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CF4E9" w14:textId="46B189D6" w:rsidR="00C03C3E" w:rsidRPr="0052548E" w:rsidRDefault="00C03C3E" w:rsidP="00C03C3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#98bis</w:t>
      </w:r>
      <w:r>
        <w:rPr>
          <w:rFonts w:ascii="Arial" w:hAnsi="Arial" w:cs="Arial"/>
          <w:b/>
          <w:bCs/>
          <w:sz w:val="28"/>
        </w:rPr>
        <w:tab/>
      </w:r>
      <w:bookmarkStart w:id="2" w:name="_GoBack"/>
      <w:bookmarkEnd w:id="2"/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65000">
        <w:rPr>
          <w:rFonts w:ascii="Arial" w:hAnsi="Arial" w:cs="Arial"/>
          <w:b/>
          <w:bCs/>
          <w:sz w:val="28"/>
        </w:rPr>
        <w:t>R1-19</w:t>
      </w:r>
      <w:r>
        <w:rPr>
          <w:rFonts w:ascii="Arial" w:hAnsi="Arial" w:cs="Arial" w:hint="eastAsia"/>
          <w:b/>
          <w:bCs/>
          <w:sz w:val="28"/>
          <w:lang w:eastAsia="zh-CN"/>
        </w:rPr>
        <w:t>10022</w:t>
      </w:r>
    </w:p>
    <w:p w14:paraId="59CC5C6B" w14:textId="77777777" w:rsidR="00C03C3E" w:rsidRPr="009513AC" w:rsidRDefault="00C03C3E" w:rsidP="00C03C3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2DA8BBB" w14:textId="77777777" w:rsidR="00C475F2" w:rsidRPr="00C03C3E" w:rsidRDefault="00C475F2" w:rsidP="00D7052A">
      <w:pPr>
        <w:spacing w:after="0"/>
        <w:rPr>
          <w:b/>
          <w:sz w:val="24"/>
        </w:rPr>
      </w:pPr>
    </w:p>
    <w:p w14:paraId="5AFC8B08" w14:textId="47589C83" w:rsidR="00D7052A" w:rsidRPr="00681684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681684">
        <w:rPr>
          <w:b/>
          <w:sz w:val="24"/>
        </w:rPr>
        <w:t>Agenda item:</w:t>
      </w:r>
      <w:r w:rsidRPr="00681684">
        <w:rPr>
          <w:b/>
          <w:sz w:val="24"/>
        </w:rPr>
        <w:tab/>
      </w:r>
      <w:bookmarkStart w:id="3" w:name="Source"/>
      <w:bookmarkEnd w:id="3"/>
      <w:r w:rsidR="00CA7AC3" w:rsidRPr="00681684">
        <w:rPr>
          <w:b/>
          <w:sz w:val="24"/>
        </w:rPr>
        <w:t>7</w:t>
      </w:r>
      <w:r w:rsidRPr="00681684">
        <w:rPr>
          <w:b/>
          <w:sz w:val="24"/>
        </w:rPr>
        <w:t>.</w:t>
      </w:r>
      <w:r w:rsidR="00073DDA" w:rsidRPr="00681684">
        <w:rPr>
          <w:b/>
          <w:sz w:val="24"/>
          <w:lang w:eastAsia="zh-CN"/>
        </w:rPr>
        <w:t>2.2.</w:t>
      </w:r>
      <w:r w:rsidR="00A17ED6">
        <w:rPr>
          <w:rFonts w:hint="eastAsia"/>
          <w:b/>
          <w:sz w:val="24"/>
          <w:lang w:eastAsia="zh-CN"/>
        </w:rPr>
        <w:t>2</w:t>
      </w:r>
      <w:r w:rsidR="00073DDA" w:rsidRPr="00681684">
        <w:rPr>
          <w:b/>
          <w:sz w:val="24"/>
          <w:lang w:eastAsia="zh-CN"/>
        </w:rPr>
        <w:t>.3</w:t>
      </w:r>
    </w:p>
    <w:p w14:paraId="256E94F7" w14:textId="77777777" w:rsidR="00D7052A" w:rsidRPr="00681684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681684">
        <w:rPr>
          <w:b/>
          <w:sz w:val="24"/>
        </w:rPr>
        <w:t xml:space="preserve">Source: </w:t>
      </w:r>
      <w:r w:rsidRPr="00681684">
        <w:rPr>
          <w:b/>
          <w:sz w:val="24"/>
        </w:rPr>
        <w:tab/>
      </w:r>
      <w:r w:rsidR="007151D3" w:rsidRPr="00681684">
        <w:rPr>
          <w:b/>
          <w:sz w:val="24"/>
        </w:rPr>
        <w:t>Spreadtrum Communications</w:t>
      </w:r>
    </w:p>
    <w:p w14:paraId="1E558027" w14:textId="3471C83A" w:rsidR="00D7052A" w:rsidRPr="00681684" w:rsidRDefault="00D7052A" w:rsidP="00D7052A">
      <w:pPr>
        <w:spacing w:after="0"/>
        <w:ind w:left="1988" w:hanging="1988"/>
        <w:rPr>
          <w:b/>
          <w:sz w:val="24"/>
        </w:rPr>
      </w:pPr>
      <w:r w:rsidRPr="00681684">
        <w:rPr>
          <w:b/>
          <w:sz w:val="24"/>
        </w:rPr>
        <w:t xml:space="preserve">Title: </w:t>
      </w:r>
      <w:r w:rsidRPr="00681684">
        <w:rPr>
          <w:b/>
          <w:sz w:val="24"/>
        </w:rPr>
        <w:tab/>
      </w:r>
      <w:r w:rsidR="009C67B7" w:rsidRPr="00681684">
        <w:rPr>
          <w:b/>
          <w:sz w:val="24"/>
        </w:rPr>
        <w:t>D</w:t>
      </w:r>
      <w:r w:rsidR="004A2BE0" w:rsidRPr="00681684">
        <w:rPr>
          <w:b/>
          <w:sz w:val="24"/>
        </w:rPr>
        <w:t>is</w:t>
      </w:r>
      <w:r w:rsidR="009C67B7" w:rsidRPr="00681684">
        <w:rPr>
          <w:b/>
          <w:sz w:val="24"/>
        </w:rPr>
        <w:t>cussion</w:t>
      </w:r>
      <w:r w:rsidR="00DF268A" w:rsidRPr="00681684">
        <w:rPr>
          <w:b/>
          <w:sz w:val="24"/>
        </w:rPr>
        <w:t xml:space="preserve"> on HARQ enhancements </w:t>
      </w:r>
      <w:r w:rsidR="00A17ED6">
        <w:rPr>
          <w:b/>
          <w:sz w:val="24"/>
          <w:lang w:eastAsia="zh-CN"/>
        </w:rPr>
        <w:t xml:space="preserve">for </w:t>
      </w:r>
      <w:r w:rsidR="00DF268A" w:rsidRPr="00681684">
        <w:rPr>
          <w:b/>
          <w:sz w:val="24"/>
        </w:rPr>
        <w:t>NR-U</w:t>
      </w:r>
      <w:r w:rsidR="00CA7AC3" w:rsidRPr="00681684">
        <w:rPr>
          <w:b/>
          <w:sz w:val="24"/>
        </w:rPr>
        <w:t xml:space="preserve"> </w:t>
      </w:r>
    </w:p>
    <w:p w14:paraId="51222964" w14:textId="77777777" w:rsidR="00D7052A" w:rsidRPr="00681684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681684">
        <w:rPr>
          <w:b/>
          <w:sz w:val="24"/>
        </w:rPr>
        <w:t>Document for:</w:t>
      </w:r>
      <w:r w:rsidRPr="00681684">
        <w:rPr>
          <w:b/>
          <w:sz w:val="24"/>
        </w:rPr>
        <w:tab/>
      </w:r>
      <w:bookmarkStart w:id="4" w:name="DocumentFor"/>
      <w:bookmarkEnd w:id="4"/>
      <w:r w:rsidRPr="00681684">
        <w:rPr>
          <w:b/>
          <w:sz w:val="24"/>
        </w:rPr>
        <w:t>Discussion and Decision</w:t>
      </w:r>
    </w:p>
    <w:p w14:paraId="269AB746" w14:textId="77777777" w:rsidR="00D7052A" w:rsidRPr="00681684" w:rsidRDefault="00D7052A" w:rsidP="00D7052A">
      <w:pPr>
        <w:pBdr>
          <w:bottom w:val="single" w:sz="12" w:space="1" w:color="auto"/>
        </w:pBdr>
        <w:spacing w:after="240" w:line="360" w:lineRule="auto"/>
        <w:ind w:left="383" w:hangingChars="295" w:hanging="383"/>
        <w:rPr>
          <w:snapToGrid w:val="0"/>
          <w:sz w:val="13"/>
        </w:rPr>
      </w:pPr>
    </w:p>
    <w:p w14:paraId="1875B905" w14:textId="77777777" w:rsidR="002B3C39" w:rsidRPr="00681684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681684">
        <w:rPr>
          <w:sz w:val="36"/>
          <w:lang w:val="en-US" w:eastAsia="zh-CN"/>
        </w:rPr>
        <w:t>Introduction</w:t>
      </w:r>
    </w:p>
    <w:p w14:paraId="44433A54" w14:textId="4318F522" w:rsidR="00C7731B" w:rsidRPr="00681684" w:rsidRDefault="009A7FB5" w:rsidP="00C7731B">
      <w:pPr>
        <w:rPr>
          <w:lang w:eastAsia="x-none"/>
        </w:rPr>
      </w:pPr>
      <w:r w:rsidRPr="00681684">
        <w:rPr>
          <w:lang w:val="en-US" w:eastAsia="zh-CN"/>
        </w:rPr>
        <w:t>T</w:t>
      </w:r>
      <w:r w:rsidR="000237D3" w:rsidRPr="00681684">
        <w:rPr>
          <w:lang w:eastAsia="zh-CN"/>
        </w:rPr>
        <w:t>he following agreement</w:t>
      </w:r>
      <w:r w:rsidRPr="00681684">
        <w:rPr>
          <w:lang w:eastAsia="zh-CN"/>
        </w:rPr>
        <w:t>s</w:t>
      </w:r>
      <w:r w:rsidR="004B47D1" w:rsidRPr="00681684">
        <w:rPr>
          <w:lang w:eastAsia="zh-CN"/>
        </w:rPr>
        <w:t xml:space="preserve"> </w:t>
      </w:r>
      <w:r w:rsidRPr="00681684">
        <w:rPr>
          <w:lang w:eastAsia="zh-CN"/>
        </w:rPr>
        <w:t>related to NR-U HARQ</w:t>
      </w:r>
      <w:r w:rsidR="005511A1">
        <w:rPr>
          <w:lang w:eastAsia="zh-CN"/>
        </w:rPr>
        <w:t>-ACK codebook</w:t>
      </w:r>
      <w:r w:rsidRPr="00681684">
        <w:rPr>
          <w:lang w:eastAsia="zh-CN"/>
        </w:rPr>
        <w:t xml:space="preserve"> enhancements were</w:t>
      </w:r>
      <w:r w:rsidR="004B47D1" w:rsidRPr="00681684">
        <w:rPr>
          <w:lang w:eastAsia="zh-CN"/>
        </w:rPr>
        <w:t xml:space="preserve"> reach</w:t>
      </w:r>
      <w:r w:rsidR="00DF268A" w:rsidRPr="00681684">
        <w:rPr>
          <w:lang w:eastAsia="zh-CN"/>
        </w:rPr>
        <w:t>ed</w:t>
      </w:r>
      <w:r w:rsidR="004B47D1" w:rsidRPr="00681684">
        <w:rPr>
          <w:lang w:eastAsia="zh-CN"/>
        </w:rPr>
        <w:t xml:space="preserve"> in RAN1 </w:t>
      </w:r>
      <w:r w:rsidR="005979DC">
        <w:rPr>
          <w:rFonts w:hint="eastAsia"/>
          <w:lang w:eastAsia="zh-CN"/>
        </w:rPr>
        <w:t>#97</w:t>
      </w:r>
      <w:r w:rsidR="00A17ED6">
        <w:rPr>
          <w:lang w:eastAsia="zh-CN"/>
        </w:rPr>
        <w:t xml:space="preserve"> </w:t>
      </w:r>
      <w:r w:rsidR="004B47D1" w:rsidRPr="00681684">
        <w:rPr>
          <w:lang w:eastAsia="zh-CN"/>
        </w:rPr>
        <w:t>meeting [</w:t>
      </w:r>
      <w:r w:rsidRPr="00681684">
        <w:rPr>
          <w:lang w:eastAsia="zh-CN"/>
        </w:rPr>
        <w:t>1</w:t>
      </w:r>
      <w:r w:rsidR="004B47D1" w:rsidRPr="00681684">
        <w:rPr>
          <w:lang w:eastAsia="zh-CN"/>
        </w:rPr>
        <w:t>].</w:t>
      </w:r>
    </w:p>
    <w:p w14:paraId="3D1F135A" w14:textId="77777777" w:rsidR="005979DC" w:rsidRDefault="005979DC" w:rsidP="005979DC">
      <w:r w:rsidRPr="009A7D3B">
        <w:rPr>
          <w:highlight w:val="green"/>
        </w:rPr>
        <w:t>Agreement:</w:t>
      </w:r>
    </w:p>
    <w:p w14:paraId="6C364447" w14:textId="77777777" w:rsidR="005979DC" w:rsidRPr="002E44EB" w:rsidRDefault="005979DC" w:rsidP="005979DC">
      <w:pPr>
        <w:rPr>
          <w:bCs/>
          <w:lang w:eastAsia="x-none"/>
        </w:rPr>
      </w:pPr>
      <w:r w:rsidRPr="002E44EB">
        <w:rPr>
          <w:bCs/>
          <w:lang w:eastAsia="x-none"/>
        </w:rPr>
        <w:t>For operation with dynamic HARQ codebook (type-2 codebook):</w:t>
      </w:r>
    </w:p>
    <w:p w14:paraId="78E636CD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PDSCH grouping by explicitly signalling a group index in DCI scheduling the PDSCH</w:t>
      </w:r>
    </w:p>
    <w:p w14:paraId="32D13C9A" w14:textId="77777777" w:rsidR="005979DC" w:rsidRPr="002E44EB" w:rsidRDefault="005979DC" w:rsidP="005979DC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For any PDSCH scheduled with numerical or non-numerical value of K1</w:t>
      </w:r>
    </w:p>
    <w:p w14:paraId="200EA99A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The number of HARQ-ACK bits for one PDSCH group can change between successive requests for HARQ-ACK feedback for the same PDSCH group</w:t>
      </w:r>
    </w:p>
    <w:p w14:paraId="6D8D41A0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 xml:space="preserve">HARQ-ACK feedback for all PDSCHs in the same group is carried in the same PUCCH </w:t>
      </w:r>
    </w:p>
    <w:p w14:paraId="5F1B784E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One DCI can request HARQ-ACK feedback for one or more PDSCH groups in the same PUCCH</w:t>
      </w:r>
    </w:p>
    <w:p w14:paraId="3BE338CE" w14:textId="77777777" w:rsidR="005979DC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C-DAI/T-DAI is accumulated only within each PDSCH group</w:t>
      </w:r>
    </w:p>
    <w:p w14:paraId="170702F7" w14:textId="77777777" w:rsidR="005979DC" w:rsidRDefault="005979DC" w:rsidP="005979DC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B906F3">
        <w:rPr>
          <w:rFonts w:hint="eastAsia"/>
          <w:bCs/>
          <w:lang w:eastAsia="x-none"/>
        </w:rPr>
        <w:t xml:space="preserve">FFS: </w:t>
      </w:r>
      <w:r>
        <w:rPr>
          <w:bCs/>
          <w:lang w:eastAsia="x-none"/>
        </w:rPr>
        <w:t>Choose between the following options:</w:t>
      </w:r>
    </w:p>
    <w:p w14:paraId="03098631" w14:textId="77777777" w:rsidR="005979DC" w:rsidRDefault="005979DC" w:rsidP="005979DC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T-DAI</w:t>
      </w:r>
      <w:r>
        <w:rPr>
          <w:bCs/>
          <w:lang w:eastAsia="x-none"/>
        </w:rPr>
        <w:t xml:space="preserve"> is included only for the scheduled group</w:t>
      </w:r>
    </w:p>
    <w:p w14:paraId="1F6DABB8" w14:textId="77777777" w:rsidR="005979DC" w:rsidRDefault="005979DC" w:rsidP="005979DC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>
        <w:rPr>
          <w:bCs/>
          <w:lang w:eastAsia="x-none"/>
        </w:rPr>
        <w:t>T-DAI is included for each group</w:t>
      </w:r>
    </w:p>
    <w:p w14:paraId="4D6161E0" w14:textId="77777777" w:rsidR="005979DC" w:rsidRPr="002E44EB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>New ACK-Feedback Group Indicator for each PDSCH Group operates as a toggle bit</w:t>
      </w:r>
    </w:p>
    <w:p w14:paraId="2BF4A96A" w14:textId="77777777" w:rsidR="005979DC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bCs/>
          <w:lang w:eastAsia="x-none"/>
        </w:rPr>
      </w:pPr>
      <w:r w:rsidRPr="002E44EB">
        <w:rPr>
          <w:bCs/>
          <w:lang w:eastAsia="x-none"/>
        </w:rPr>
        <w:t xml:space="preserve">Maximum number of PDSCH groups: 2 (FFS: </w:t>
      </w:r>
      <w:r>
        <w:rPr>
          <w:bCs/>
          <w:lang w:eastAsia="x-none"/>
        </w:rPr>
        <w:t xml:space="preserve">maximum number of groups </w:t>
      </w:r>
      <w:r w:rsidRPr="002E44EB">
        <w:rPr>
          <w:bCs/>
          <w:lang w:eastAsia="x-none"/>
        </w:rPr>
        <w:t>4</w:t>
      </w:r>
      <w:r>
        <w:rPr>
          <w:bCs/>
          <w:lang w:eastAsia="x-none"/>
        </w:rPr>
        <w:t xml:space="preserve"> and maximum number of groups for which feedback is requested in the same PUCCH</w:t>
      </w:r>
      <w:r w:rsidRPr="002E44EB">
        <w:rPr>
          <w:bCs/>
          <w:lang w:eastAsia="x-none"/>
        </w:rPr>
        <w:t>)</w:t>
      </w:r>
    </w:p>
    <w:p w14:paraId="64141595" w14:textId="77777777" w:rsidR="005979DC" w:rsidRPr="005653EA" w:rsidRDefault="005979DC" w:rsidP="005979DC">
      <w:pPr>
        <w:numPr>
          <w:ilvl w:val="0"/>
          <w:numId w:val="25"/>
        </w:numPr>
        <w:overflowPunct/>
        <w:autoSpaceDE/>
        <w:autoSpaceDN/>
        <w:adjustRightInd/>
        <w:spacing w:afterLines="100" w:after="240"/>
        <w:ind w:left="714" w:hanging="357"/>
        <w:textAlignment w:val="auto"/>
        <w:rPr>
          <w:bCs/>
          <w:lang w:eastAsia="x-none"/>
        </w:rPr>
      </w:pPr>
      <w:r>
        <w:rPr>
          <w:bCs/>
          <w:lang w:eastAsia="x-none"/>
        </w:rPr>
        <w:t>A UE can signal support of this feature as part of capability signaling</w:t>
      </w:r>
    </w:p>
    <w:p w14:paraId="3463650D" w14:textId="2EEFD548" w:rsidR="005511A1" w:rsidRDefault="005511A1" w:rsidP="007D3815">
      <w:pPr>
        <w:jc w:val="both"/>
        <w:rPr>
          <w:lang w:eastAsia="zh-CN"/>
        </w:rPr>
      </w:pPr>
      <w:r w:rsidRPr="00681684">
        <w:rPr>
          <w:lang w:val="en-US" w:eastAsia="zh-CN"/>
        </w:rPr>
        <w:t>T</w:t>
      </w:r>
      <w:r w:rsidRPr="00681684">
        <w:rPr>
          <w:lang w:eastAsia="zh-CN"/>
        </w:rPr>
        <w:t xml:space="preserve">he following agreements related to NR-U HARQ enhancements were </w:t>
      </w:r>
      <w:r>
        <w:rPr>
          <w:lang w:eastAsia="zh-CN"/>
        </w:rPr>
        <w:t xml:space="preserve">further achieved </w:t>
      </w:r>
      <w:r w:rsidRPr="00681684">
        <w:rPr>
          <w:lang w:eastAsia="zh-CN"/>
        </w:rPr>
        <w:t xml:space="preserve">in RAN1 </w:t>
      </w:r>
      <w:r>
        <w:rPr>
          <w:rFonts w:hint="eastAsia"/>
          <w:lang w:eastAsia="zh-CN"/>
        </w:rPr>
        <w:t>#9</w:t>
      </w:r>
      <w:r>
        <w:rPr>
          <w:lang w:eastAsia="zh-CN"/>
        </w:rPr>
        <w:t xml:space="preserve">8 </w:t>
      </w:r>
      <w:r w:rsidRPr="00681684">
        <w:rPr>
          <w:lang w:eastAsia="zh-CN"/>
        </w:rPr>
        <w:t>meeting [</w:t>
      </w:r>
      <w:r>
        <w:rPr>
          <w:lang w:eastAsia="zh-CN"/>
        </w:rPr>
        <w:t>2</w:t>
      </w:r>
      <w:r w:rsidRPr="00681684">
        <w:rPr>
          <w:lang w:eastAsia="zh-CN"/>
        </w:rPr>
        <w:t>].</w:t>
      </w:r>
    </w:p>
    <w:p w14:paraId="3F422D20" w14:textId="77777777" w:rsidR="005511A1" w:rsidRPr="006B471E" w:rsidRDefault="005511A1" w:rsidP="005511A1">
      <w:pPr>
        <w:rPr>
          <w:u w:val="single"/>
          <w:lang w:eastAsia="x-none"/>
        </w:rPr>
      </w:pPr>
      <w:r w:rsidRPr="006B471E">
        <w:rPr>
          <w:u w:val="single"/>
          <w:lang w:eastAsia="x-none"/>
        </w:rPr>
        <w:t>Conclusion:</w:t>
      </w:r>
    </w:p>
    <w:p w14:paraId="68C9EB5B" w14:textId="77777777" w:rsidR="005511A1" w:rsidRDefault="005511A1" w:rsidP="005511A1">
      <w:r>
        <w:t xml:space="preserve">In Rel-16, the </w:t>
      </w:r>
      <w:r w:rsidRPr="00E2177E">
        <w:t>PDSCH-to-HARQ-timing-indicato</w:t>
      </w:r>
      <w:r>
        <w:t>r field is not enhanced to indicate larger values of K1 compared to Rel-15.</w:t>
      </w:r>
    </w:p>
    <w:p w14:paraId="1518A05C" w14:textId="77777777" w:rsidR="005511A1" w:rsidRDefault="005511A1" w:rsidP="005511A1">
      <w:pPr>
        <w:spacing w:beforeLines="100" w:before="240"/>
        <w:rPr>
          <w:lang w:eastAsia="x-none"/>
        </w:rPr>
      </w:pPr>
      <w:r w:rsidRPr="00431FB7">
        <w:rPr>
          <w:highlight w:val="green"/>
          <w:lang w:eastAsia="x-none"/>
        </w:rPr>
        <w:t>Agreement:</w:t>
      </w:r>
    </w:p>
    <w:p w14:paraId="6CCCB339" w14:textId="77777777" w:rsidR="005511A1" w:rsidRDefault="005511A1" w:rsidP="005511A1">
      <w:pPr>
        <w:pStyle w:val="a7"/>
        <w:kinsoku w:val="0"/>
        <w:overflowPunct w:val="0"/>
        <w:adjustRightInd w:val="0"/>
        <w:spacing w:after="60"/>
        <w:ind w:leftChars="0" w:left="0" w:firstLine="0"/>
        <w:textAlignment w:val="baseline"/>
        <w:rPr>
          <w:rFonts w:eastAsia="Times New Roman" w:cs="Times"/>
          <w:color w:val="000000"/>
        </w:rPr>
      </w:pPr>
      <w:r>
        <w:rPr>
          <w:rFonts w:eastAsia="Times New Roman" w:cs="Times"/>
          <w:color w:val="000000"/>
        </w:rPr>
        <w:t>When configured f</w:t>
      </w:r>
      <w:r w:rsidRPr="005809DA">
        <w:rPr>
          <w:rFonts w:eastAsia="Times New Roman" w:cs="Times"/>
          <w:color w:val="000000"/>
        </w:rPr>
        <w:t>or operation with</w:t>
      </w:r>
      <w:r>
        <w:rPr>
          <w:rFonts w:eastAsia="Times New Roman" w:cs="Times"/>
          <w:color w:val="000000"/>
        </w:rPr>
        <w:t xml:space="preserve"> enhanced </w:t>
      </w:r>
      <w:r w:rsidRPr="005809DA">
        <w:rPr>
          <w:rFonts w:eastAsia="Times New Roman" w:cs="Times"/>
          <w:color w:val="000000"/>
        </w:rPr>
        <w:t xml:space="preserve">dynamic </w:t>
      </w:r>
      <w:r>
        <w:rPr>
          <w:rFonts w:eastAsia="Times New Roman" w:cs="Times"/>
          <w:color w:val="000000"/>
        </w:rPr>
        <w:t>HARQ codebook (type-2 codebook), a UE shall support 2 PDSCH groups.</w:t>
      </w:r>
    </w:p>
    <w:p w14:paraId="04048EB1" w14:textId="77777777" w:rsidR="005511A1" w:rsidRDefault="005511A1" w:rsidP="005511A1">
      <w:pPr>
        <w:pStyle w:val="a7"/>
        <w:numPr>
          <w:ilvl w:val="0"/>
          <w:numId w:val="35"/>
        </w:numPr>
        <w:kinsoku w:val="0"/>
        <w:overflowPunct w:val="0"/>
        <w:adjustRightInd w:val="0"/>
        <w:spacing w:after="60"/>
        <w:ind w:leftChars="0"/>
        <w:textAlignment w:val="baseline"/>
        <w:rPr>
          <w:rFonts w:eastAsia="Times New Roman" w:cs="Times"/>
          <w:color w:val="000000"/>
        </w:rPr>
      </w:pPr>
      <w:r>
        <w:rPr>
          <w:rFonts w:eastAsia="Times New Roman" w:cs="Times"/>
          <w:color w:val="000000"/>
        </w:rPr>
        <w:t>The number of PDSCH groups that the UE shall support is not RRC configurable</w:t>
      </w:r>
    </w:p>
    <w:p w14:paraId="3DE2CEE1" w14:textId="77777777" w:rsidR="005511A1" w:rsidRDefault="005511A1" w:rsidP="005511A1">
      <w:pPr>
        <w:pStyle w:val="a7"/>
        <w:numPr>
          <w:ilvl w:val="0"/>
          <w:numId w:val="35"/>
        </w:numPr>
        <w:kinsoku w:val="0"/>
        <w:overflowPunct w:val="0"/>
        <w:adjustRightInd w:val="0"/>
        <w:spacing w:after="60"/>
        <w:ind w:leftChars="0"/>
        <w:textAlignment w:val="baseline"/>
        <w:rPr>
          <w:rFonts w:eastAsia="Times New Roman" w:cs="Times"/>
          <w:color w:val="000000"/>
        </w:rPr>
      </w:pPr>
      <w:r>
        <w:rPr>
          <w:rFonts w:eastAsia="Times New Roman" w:cs="Times"/>
          <w:color w:val="000000"/>
        </w:rPr>
        <w:t>FFS: More groups, depending on the resolution of the FFS on up to 4 groups from a prior agreement</w:t>
      </w:r>
    </w:p>
    <w:p w14:paraId="1D7BA46F" w14:textId="77777777" w:rsidR="005511A1" w:rsidRDefault="005511A1" w:rsidP="005511A1">
      <w:pPr>
        <w:spacing w:beforeLines="100" w:before="240"/>
        <w:rPr>
          <w:lang w:eastAsia="x-none"/>
        </w:rPr>
      </w:pPr>
      <w:r w:rsidRPr="004C449E">
        <w:rPr>
          <w:highlight w:val="green"/>
          <w:lang w:eastAsia="x-none"/>
        </w:rPr>
        <w:t>Agreement:</w:t>
      </w:r>
    </w:p>
    <w:p w14:paraId="2B60000E" w14:textId="77777777" w:rsidR="005511A1" w:rsidRDefault="005511A1" w:rsidP="005511A1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  <w:color w:val="000000"/>
        </w:rPr>
      </w:pPr>
      <w:r>
        <w:rPr>
          <w:rFonts w:eastAsia="Malgun Gothic" w:cs="Times"/>
          <w:color w:val="000000"/>
        </w:rPr>
        <w:t xml:space="preserve">For enhanced dynamic HARQ codebook, choose one of the alternatives below: </w:t>
      </w:r>
    </w:p>
    <w:p w14:paraId="1CEEE8BD" w14:textId="77777777" w:rsidR="005511A1" w:rsidRPr="00AA62CD" w:rsidRDefault="005511A1" w:rsidP="005511A1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  <w:color w:val="000000"/>
        </w:rPr>
      </w:pPr>
      <w:r w:rsidRPr="00AA62CD">
        <w:rPr>
          <w:rFonts w:eastAsia="Times New Roman" w:cs="Times"/>
          <w:color w:val="000000"/>
        </w:rPr>
        <w:t xml:space="preserve">Alt-1: NFI and T-DAI are indicated in </w:t>
      </w:r>
      <w:r>
        <w:rPr>
          <w:rFonts w:eastAsia="Times New Roman" w:cs="Times"/>
          <w:color w:val="000000"/>
        </w:rPr>
        <w:t xml:space="preserve">non-fallback </w:t>
      </w:r>
      <w:r w:rsidRPr="00AA62CD">
        <w:rPr>
          <w:rFonts w:eastAsia="Times New Roman" w:cs="Times"/>
          <w:color w:val="000000"/>
        </w:rPr>
        <w:t xml:space="preserve">DCI </w:t>
      </w:r>
      <w:r>
        <w:rPr>
          <w:rFonts w:eastAsia="Times New Roman" w:cs="Times"/>
          <w:color w:val="000000"/>
        </w:rPr>
        <w:t xml:space="preserve">scheduling PDSCH </w:t>
      </w:r>
      <w:r w:rsidRPr="00AA62CD">
        <w:rPr>
          <w:rFonts w:eastAsia="Times New Roman" w:cs="Times"/>
          <w:color w:val="000000"/>
        </w:rPr>
        <w:t>only for the scheduled group</w:t>
      </w:r>
    </w:p>
    <w:p w14:paraId="1463515C" w14:textId="77777777" w:rsidR="005511A1" w:rsidRPr="00AA62CD" w:rsidRDefault="005511A1" w:rsidP="005511A1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  <w:color w:val="000000"/>
        </w:rPr>
      </w:pPr>
      <w:r w:rsidRPr="00AA62CD">
        <w:rPr>
          <w:rFonts w:eastAsia="Times New Roman" w:cs="Times"/>
          <w:color w:val="000000"/>
        </w:rPr>
        <w:t xml:space="preserve">Alt-2: NFI and T-DAI are indicated in </w:t>
      </w:r>
      <w:r>
        <w:rPr>
          <w:rFonts w:eastAsia="Times New Roman" w:cs="Times"/>
          <w:color w:val="000000"/>
        </w:rPr>
        <w:t xml:space="preserve">non-fallback </w:t>
      </w:r>
      <w:r w:rsidRPr="00AA62CD">
        <w:rPr>
          <w:rFonts w:eastAsia="Times New Roman" w:cs="Times"/>
          <w:color w:val="000000"/>
        </w:rPr>
        <w:t xml:space="preserve">DCI </w:t>
      </w:r>
      <w:r>
        <w:rPr>
          <w:rFonts w:eastAsia="Times New Roman" w:cs="Times"/>
          <w:color w:val="000000"/>
        </w:rPr>
        <w:t xml:space="preserve">scheduling PDSCH </w:t>
      </w:r>
      <w:r w:rsidRPr="00AA62CD">
        <w:rPr>
          <w:rFonts w:eastAsia="Times New Roman" w:cs="Times"/>
          <w:color w:val="000000"/>
        </w:rPr>
        <w:t>for both groups</w:t>
      </w:r>
    </w:p>
    <w:p w14:paraId="413500D3" w14:textId="77777777" w:rsidR="005511A1" w:rsidRPr="00AA62CD" w:rsidRDefault="005511A1" w:rsidP="005511A1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  <w:color w:val="000000"/>
        </w:rPr>
      </w:pPr>
      <w:r w:rsidRPr="00AA62CD">
        <w:rPr>
          <w:rFonts w:eastAsia="Times New Roman" w:cs="Times"/>
          <w:color w:val="000000"/>
        </w:rPr>
        <w:t xml:space="preserve">FFS: </w:t>
      </w:r>
      <w:r>
        <w:rPr>
          <w:rFonts w:eastAsia="Times New Roman" w:cs="Times"/>
          <w:color w:val="000000"/>
        </w:rPr>
        <w:t>Extension to fallback DCI</w:t>
      </w:r>
    </w:p>
    <w:p w14:paraId="69D39300" w14:textId="77777777" w:rsidR="005511A1" w:rsidRDefault="005511A1" w:rsidP="005511A1">
      <w:pPr>
        <w:spacing w:beforeLines="100" w:before="240"/>
        <w:rPr>
          <w:lang w:eastAsia="x-none"/>
        </w:rPr>
      </w:pPr>
      <w:r w:rsidRPr="00880234">
        <w:rPr>
          <w:highlight w:val="green"/>
          <w:lang w:eastAsia="x-none"/>
        </w:rPr>
        <w:lastRenderedPageBreak/>
        <w:t>Agreement:</w:t>
      </w:r>
    </w:p>
    <w:p w14:paraId="74BB5B23" w14:textId="77777777" w:rsidR="005511A1" w:rsidRDefault="005511A1" w:rsidP="005511A1">
      <w:pPr>
        <w:rPr>
          <w:rFonts w:eastAsia="Times New Roman" w:cs="Times"/>
          <w:color w:val="000000"/>
        </w:rPr>
      </w:pPr>
      <w:r w:rsidRPr="00552A52">
        <w:rPr>
          <w:rFonts w:eastAsia="Malgun Gothic" w:cs="Times" w:hint="eastAsia"/>
          <w:color w:val="000000"/>
        </w:rPr>
        <w:t>F</w:t>
      </w:r>
      <w:r w:rsidRPr="00552A52">
        <w:rPr>
          <w:rFonts w:eastAsia="Malgun Gothic" w:cs="Times"/>
          <w:color w:val="000000"/>
        </w:rPr>
        <w:t>or enhanced dynamic HARQ-ACK codeboo</w:t>
      </w:r>
      <w:r>
        <w:rPr>
          <w:rFonts w:eastAsia="Malgun Gothic" w:cs="Times"/>
          <w:color w:val="000000"/>
        </w:rPr>
        <w:t xml:space="preserve">k when the feedback is triggered by a DL DCI scheduling a PDSCH, </w:t>
      </w:r>
      <w:r>
        <w:rPr>
          <w:rFonts w:eastAsia="Times New Roman" w:cs="Times"/>
          <w:color w:val="000000"/>
        </w:rPr>
        <w:t>a</w:t>
      </w:r>
      <w:r w:rsidRPr="00552A52">
        <w:rPr>
          <w:rFonts w:eastAsia="Times New Roman" w:cs="Times"/>
          <w:color w:val="000000"/>
        </w:rPr>
        <w:t xml:space="preserve"> </w:t>
      </w:r>
      <w:r>
        <w:rPr>
          <w:rFonts w:eastAsia="Times New Roman" w:cs="Times"/>
          <w:color w:val="000000"/>
        </w:rPr>
        <w:t>UE is not expected to be requested in that DL DCI to provide feedback only for a PDSCH group not scheduled in that DL DCI</w:t>
      </w:r>
    </w:p>
    <w:p w14:paraId="01AD6062" w14:textId="77777777" w:rsidR="005511A1" w:rsidRDefault="005511A1" w:rsidP="005511A1">
      <w:pPr>
        <w:spacing w:beforeLines="100" w:before="240"/>
        <w:rPr>
          <w:lang w:eastAsia="x-none"/>
        </w:rPr>
      </w:pPr>
      <w:r w:rsidRPr="00FA260E">
        <w:rPr>
          <w:highlight w:val="green"/>
          <w:lang w:eastAsia="x-none"/>
        </w:rPr>
        <w:t>Agreement:</w:t>
      </w:r>
    </w:p>
    <w:p w14:paraId="73574ED7" w14:textId="77777777" w:rsidR="005511A1" w:rsidRPr="001C697A" w:rsidRDefault="005511A1" w:rsidP="005511A1">
      <w:pPr>
        <w:rPr>
          <w:rFonts w:eastAsia="Times New Roman"/>
          <w:bCs/>
          <w:lang w:eastAsia="zh-CN"/>
        </w:rPr>
      </w:pPr>
      <w:r w:rsidRPr="001C697A">
        <w:rPr>
          <w:rFonts w:eastAsia="Times New Roman"/>
          <w:bCs/>
          <w:lang w:eastAsia="zh-CN"/>
        </w:rPr>
        <w:t>For enhanced dynamic codebook operation</w:t>
      </w:r>
      <w:r>
        <w:rPr>
          <w:rFonts w:eastAsia="Times New Roman"/>
          <w:bCs/>
          <w:lang w:eastAsia="zh-CN"/>
        </w:rPr>
        <w:t xml:space="preserve">, </w:t>
      </w:r>
      <w:r w:rsidRPr="001C697A">
        <w:rPr>
          <w:rFonts w:eastAsia="Times New Roman"/>
          <w:bCs/>
          <w:lang w:eastAsia="zh-CN"/>
        </w:rPr>
        <w:t xml:space="preserve">HARQ-ACK timing for a PDSCH scheduled with </w:t>
      </w:r>
      <w:r>
        <w:rPr>
          <w:rFonts w:eastAsia="Times New Roman"/>
          <w:bCs/>
          <w:lang w:eastAsia="zh-CN"/>
        </w:rPr>
        <w:t xml:space="preserve">a </w:t>
      </w:r>
      <w:r w:rsidRPr="001C697A">
        <w:rPr>
          <w:rFonts w:eastAsia="Times New Roman"/>
          <w:bCs/>
          <w:lang w:eastAsia="zh-CN"/>
        </w:rPr>
        <w:t xml:space="preserve">non-numerical value for K1 is derived by the next </w:t>
      </w:r>
      <w:r>
        <w:rPr>
          <w:rFonts w:eastAsia="Times New Roman"/>
          <w:bCs/>
          <w:lang w:eastAsia="zh-CN"/>
        </w:rPr>
        <w:t xml:space="preserve">DL </w:t>
      </w:r>
      <w:r w:rsidRPr="001C697A">
        <w:rPr>
          <w:rFonts w:eastAsia="Times New Roman"/>
          <w:bCs/>
          <w:lang w:eastAsia="zh-CN"/>
        </w:rPr>
        <w:t xml:space="preserve">DCI </w:t>
      </w:r>
      <w:r>
        <w:rPr>
          <w:rFonts w:eastAsia="Times New Roman"/>
          <w:bCs/>
          <w:lang w:eastAsia="zh-CN"/>
        </w:rPr>
        <w:t xml:space="preserve">scheduling PDSCH </w:t>
      </w:r>
      <w:r w:rsidRPr="001C697A">
        <w:rPr>
          <w:rFonts w:eastAsia="Times New Roman"/>
          <w:bCs/>
          <w:lang w:eastAsia="zh-CN"/>
        </w:rPr>
        <w:t xml:space="preserve">with </w:t>
      </w:r>
      <w:r>
        <w:rPr>
          <w:rFonts w:eastAsia="Times New Roman"/>
          <w:bCs/>
          <w:lang w:eastAsia="zh-CN"/>
        </w:rPr>
        <w:t xml:space="preserve">a </w:t>
      </w:r>
      <w:r w:rsidRPr="001C697A">
        <w:rPr>
          <w:rFonts w:eastAsia="Times New Roman"/>
          <w:bCs/>
          <w:lang w:eastAsia="zh-CN"/>
        </w:rPr>
        <w:t xml:space="preserve">numerical value for K1 triggering </w:t>
      </w:r>
      <w:r>
        <w:rPr>
          <w:rFonts w:eastAsia="Times New Roman"/>
          <w:bCs/>
          <w:lang w:eastAsia="zh-CN"/>
        </w:rPr>
        <w:t xml:space="preserve">feedback for </w:t>
      </w:r>
      <w:r w:rsidRPr="001C697A">
        <w:rPr>
          <w:rFonts w:eastAsia="Times New Roman"/>
          <w:bCs/>
          <w:lang w:eastAsia="zh-CN"/>
        </w:rPr>
        <w:t>PDSCH group(s) including the PDSCH group of this PDSCH.</w:t>
      </w:r>
    </w:p>
    <w:p w14:paraId="777873A2" w14:textId="77777777" w:rsidR="005511A1" w:rsidRDefault="005511A1" w:rsidP="005511A1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lang w:eastAsia="zh-CN"/>
        </w:rPr>
      </w:pPr>
      <w:r w:rsidRPr="001C697A">
        <w:rPr>
          <w:rFonts w:eastAsia="Times New Roman"/>
          <w:bCs/>
          <w:lang w:eastAsia="zh-CN"/>
        </w:rPr>
        <w:t xml:space="preserve">FFS: </w:t>
      </w:r>
      <w:r>
        <w:rPr>
          <w:rFonts w:eastAsia="Times New Roman"/>
          <w:bCs/>
          <w:lang w:eastAsia="zh-CN"/>
        </w:rPr>
        <w:t xml:space="preserve">additional methods including </w:t>
      </w:r>
    </w:p>
    <w:p w14:paraId="62F9036A" w14:textId="77777777" w:rsidR="005511A1" w:rsidRPr="001C697A" w:rsidRDefault="005511A1" w:rsidP="005511A1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lang w:eastAsia="zh-CN"/>
        </w:rPr>
      </w:pPr>
      <w:r w:rsidRPr="001C697A">
        <w:rPr>
          <w:rFonts w:eastAsia="Times New Roman"/>
          <w:bCs/>
          <w:lang w:eastAsia="zh-CN"/>
        </w:rPr>
        <w:t>based on an earlier DCI</w:t>
      </w:r>
    </w:p>
    <w:p w14:paraId="0604D333" w14:textId="77777777" w:rsidR="005511A1" w:rsidRDefault="005511A1" w:rsidP="005511A1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lang w:eastAsia="zh-CN"/>
        </w:rPr>
      </w:pPr>
      <w:r w:rsidRPr="001C697A">
        <w:rPr>
          <w:rFonts w:eastAsia="Times New Roman"/>
          <w:bCs/>
          <w:lang w:eastAsia="zh-CN"/>
        </w:rPr>
        <w:t>one-shot HARQ-ACK feedback</w:t>
      </w:r>
    </w:p>
    <w:p w14:paraId="02270F44" w14:textId="77777777" w:rsidR="005511A1" w:rsidRPr="001C697A" w:rsidRDefault="005511A1" w:rsidP="005511A1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FFS: dependency on NFI</w:t>
      </w:r>
    </w:p>
    <w:p w14:paraId="67F553FE" w14:textId="49850FE4" w:rsidR="00B65F0A" w:rsidRPr="00681684" w:rsidRDefault="009A7FB5" w:rsidP="005511A1">
      <w:pPr>
        <w:spacing w:beforeLines="100" w:before="240"/>
        <w:jc w:val="both"/>
      </w:pPr>
      <w:r w:rsidRPr="00681684">
        <w:rPr>
          <w:lang w:eastAsia="zh-CN"/>
        </w:rPr>
        <w:t xml:space="preserve">In this contribution, we discuss </w:t>
      </w:r>
      <w:r w:rsidR="005511A1">
        <w:rPr>
          <w:lang w:eastAsia="zh-CN"/>
        </w:rPr>
        <w:t xml:space="preserve">the remaining issues of </w:t>
      </w:r>
      <w:r w:rsidRPr="00681684">
        <w:rPr>
          <w:lang w:eastAsia="zh-CN"/>
        </w:rPr>
        <w:t>NR-U HARQ</w:t>
      </w:r>
      <w:r w:rsidR="005511A1">
        <w:rPr>
          <w:lang w:eastAsia="zh-CN"/>
        </w:rPr>
        <w:t>-ACK codebook enhancements.</w:t>
      </w:r>
    </w:p>
    <w:p w14:paraId="165D30E6" w14:textId="4387036B" w:rsidR="004B69F1" w:rsidRPr="00681684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681684">
        <w:rPr>
          <w:sz w:val="36"/>
          <w:lang w:val="en-US" w:eastAsia="zh-CN"/>
        </w:rPr>
        <w:t xml:space="preserve">Discussion </w:t>
      </w:r>
    </w:p>
    <w:p w14:paraId="5CC074B0" w14:textId="0ADD606B" w:rsidR="00434B2D" w:rsidRDefault="00434B2D" w:rsidP="00434B2D">
      <w:pPr>
        <w:pStyle w:val="2"/>
        <w:numPr>
          <w:ilvl w:val="1"/>
          <w:numId w:val="7"/>
        </w:numPr>
        <w:spacing w:line="360" w:lineRule="auto"/>
        <w:ind w:left="539" w:hanging="539"/>
        <w:rPr>
          <w:rFonts w:ascii="Times New Roman" w:hAnsi="Times New Roman"/>
          <w:b/>
          <w:sz w:val="24"/>
        </w:rPr>
      </w:pPr>
      <w:r w:rsidRPr="00681684">
        <w:rPr>
          <w:rFonts w:ascii="Times New Roman" w:hAnsi="Times New Roman"/>
          <w:b/>
          <w:sz w:val="24"/>
        </w:rPr>
        <w:t>Dynamic HARQ-ACK codebook enhancement</w:t>
      </w:r>
      <w:r w:rsidR="00223838">
        <w:rPr>
          <w:rFonts w:ascii="Times New Roman" w:hAnsi="Times New Roman"/>
          <w:b/>
          <w:sz w:val="24"/>
        </w:rPr>
        <w:t>s</w:t>
      </w:r>
    </w:p>
    <w:p w14:paraId="6D930B0C" w14:textId="77777777" w:rsidR="00127781" w:rsidRPr="00127781" w:rsidRDefault="000A1C32" w:rsidP="00127781">
      <w:pPr>
        <w:jc w:val="both"/>
        <w:rPr>
          <w:lang w:eastAsia="zh-CN"/>
        </w:rPr>
      </w:pPr>
      <w:r w:rsidRPr="000A1C32">
        <w:rPr>
          <w:lang w:eastAsia="zh-CN"/>
        </w:rPr>
        <w:t xml:space="preserve">It </w:t>
      </w:r>
      <w:r>
        <w:rPr>
          <w:lang w:eastAsia="zh-CN"/>
        </w:rPr>
        <w:t>has been</w:t>
      </w:r>
      <w:r w:rsidRPr="000A1C32">
        <w:rPr>
          <w:lang w:eastAsia="zh-CN"/>
        </w:rPr>
        <w:t xml:space="preserve"> agreed that C-DAI/T-DAI is accumulated only within each PDSCH group, whether</w:t>
      </w:r>
      <w:r w:rsidR="00AE6BAB">
        <w:rPr>
          <w:lang w:eastAsia="zh-CN"/>
        </w:rPr>
        <w:t xml:space="preserve"> NFI and</w:t>
      </w:r>
      <w:r w:rsidRPr="000A1C32">
        <w:rPr>
          <w:lang w:eastAsia="zh-CN"/>
        </w:rPr>
        <w:t xml:space="preserve"> T-DAI </w:t>
      </w:r>
      <w:r w:rsidR="00AE6BAB">
        <w:rPr>
          <w:lang w:eastAsia="zh-CN"/>
        </w:rPr>
        <w:t>are</w:t>
      </w:r>
      <w:r w:rsidRPr="000A1C32">
        <w:rPr>
          <w:lang w:eastAsia="zh-CN"/>
        </w:rPr>
        <w:t xml:space="preserve"> included only for the scheduled group or for </w:t>
      </w:r>
      <w:r w:rsidR="00AE6BAB">
        <w:rPr>
          <w:lang w:eastAsia="zh-CN"/>
        </w:rPr>
        <w:t>both</w:t>
      </w:r>
      <w:r w:rsidRPr="000A1C32">
        <w:rPr>
          <w:lang w:eastAsia="zh-CN"/>
        </w:rPr>
        <w:t xml:space="preserve"> group</w:t>
      </w:r>
      <w:r w:rsidR="00AE6BAB">
        <w:rPr>
          <w:lang w:eastAsia="zh-CN"/>
        </w:rPr>
        <w:t>s</w:t>
      </w:r>
      <w:r w:rsidRPr="000A1C32">
        <w:rPr>
          <w:lang w:eastAsia="zh-CN"/>
        </w:rPr>
        <w:t xml:space="preserve"> is not decided yet.</w:t>
      </w:r>
      <w:r>
        <w:rPr>
          <w:lang w:eastAsia="zh-CN"/>
        </w:rPr>
        <w:t xml:space="preserve"> </w:t>
      </w:r>
      <w:r w:rsidR="0004797B">
        <w:rPr>
          <w:lang w:eastAsia="zh-CN"/>
        </w:rPr>
        <w:t>Compared with Alt-1 (</w:t>
      </w:r>
      <w:r w:rsidR="0004797B" w:rsidRPr="0004797B">
        <w:rPr>
          <w:lang w:eastAsia="zh-CN"/>
        </w:rPr>
        <w:t>NFI and T-DAI are indicated in non-fallback DCI scheduling PDSCH only for the scheduled group</w:t>
      </w:r>
      <w:r w:rsidR="0004797B">
        <w:rPr>
          <w:lang w:eastAsia="zh-CN"/>
        </w:rPr>
        <w:t>), Alt-2 (</w:t>
      </w:r>
      <w:r w:rsidR="0004797B" w:rsidRPr="0004797B">
        <w:rPr>
          <w:lang w:eastAsia="zh-CN"/>
        </w:rPr>
        <w:t>NFI and T-DAI are indicated in non-fallback DCI scheduling PDSCH for both groups</w:t>
      </w:r>
      <w:r w:rsidR="0004797B">
        <w:rPr>
          <w:lang w:eastAsia="zh-CN"/>
        </w:rPr>
        <w:t xml:space="preserve">) can help relieve the DCI miss detection issue with the cost of additional signalling overhead. Although it is argued that the DCI miss detection issue can be </w:t>
      </w:r>
      <w:r w:rsidR="0004797B" w:rsidRPr="0004797B">
        <w:rPr>
          <w:lang w:eastAsia="zh-CN"/>
        </w:rPr>
        <w:t>alleviated</w:t>
      </w:r>
      <w:r w:rsidR="0004797B">
        <w:rPr>
          <w:lang w:eastAsia="zh-CN"/>
        </w:rPr>
        <w:t xml:space="preserve"> through scheduling, e.g., </w:t>
      </w:r>
      <w:r w:rsidR="0004797B" w:rsidRPr="0004797B">
        <w:rPr>
          <w:lang w:eastAsia="zh-CN"/>
        </w:rPr>
        <w:t>the gNB should use a conservative scheduling choice that allows handling the possibility that the PUCCH will not be received, instead of scheduling with the assumption that it will corre</w:t>
      </w:r>
      <w:r w:rsidR="0004797B">
        <w:rPr>
          <w:lang w:eastAsia="zh-CN"/>
        </w:rPr>
        <w:t xml:space="preserve">ctly receive the expected PUCCH, in such a case it brings in </w:t>
      </w:r>
      <w:r w:rsidR="0004797B" w:rsidRPr="0004797B">
        <w:rPr>
          <w:lang w:eastAsia="zh-CN"/>
        </w:rPr>
        <w:t xml:space="preserve">redundant </w:t>
      </w:r>
      <w:r w:rsidR="0004797B">
        <w:rPr>
          <w:lang w:eastAsia="zh-CN"/>
        </w:rPr>
        <w:t xml:space="preserve">UCI signalling overhead. Correctly decoded HARQ-ACK information may be transmitted again. A comprised solution can be considered, i.e., gNB configures whether </w:t>
      </w:r>
      <w:r w:rsidR="0004797B" w:rsidRPr="0004797B">
        <w:rPr>
          <w:lang w:eastAsia="zh-CN"/>
        </w:rPr>
        <w:t>NFI and T-DAI are indicated in non-fallback DCI scheduling PDSCH</w:t>
      </w:r>
      <w:r w:rsidR="0004797B">
        <w:rPr>
          <w:lang w:eastAsia="zh-CN"/>
        </w:rPr>
        <w:t xml:space="preserve"> for the non-scheduled PDSCH group. It can bring additional flexibility from the network’s perspective</w:t>
      </w:r>
      <w:r w:rsidR="00127781">
        <w:rPr>
          <w:lang w:eastAsia="zh-CN"/>
        </w:rPr>
        <w:t xml:space="preserve">. In addition, to void the waste of DCI signalling, </w:t>
      </w:r>
      <w:r w:rsidR="00127781" w:rsidRPr="00127781">
        <w:rPr>
          <w:lang w:eastAsia="zh-CN"/>
        </w:rPr>
        <w:t>T-DAI of the non-scheduled group can be reused to extend the C-DAI/T-DAI field of the scheduled group if only the scheduled group is triggered for HARQ-ACK feedback.</w:t>
      </w:r>
    </w:p>
    <w:p w14:paraId="2A46F794" w14:textId="6D503C2A" w:rsidR="00127781" w:rsidRDefault="00127781" w:rsidP="00127781">
      <w:pPr>
        <w:jc w:val="both"/>
        <w:rPr>
          <w:b/>
          <w:bCs/>
          <w:i/>
          <w:lang w:val="en-US"/>
        </w:rPr>
      </w:pPr>
      <w:r w:rsidRPr="00EC680C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 xml:space="preserve"> 1</w:t>
      </w:r>
      <w:r w:rsidRPr="00EC680C">
        <w:rPr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 xml:space="preserve">For enhanced dynamic HARQ-ACK codebook, </w:t>
      </w:r>
      <w:r w:rsidRPr="00AE6BAB">
        <w:rPr>
          <w:b/>
          <w:bCs/>
          <w:i/>
          <w:lang w:val="en-US"/>
        </w:rPr>
        <w:t xml:space="preserve">NFI and T-DAI </w:t>
      </w:r>
      <w:r>
        <w:rPr>
          <w:b/>
          <w:bCs/>
          <w:i/>
          <w:lang w:val="en-US"/>
        </w:rPr>
        <w:t>can be</w:t>
      </w:r>
      <w:r w:rsidRPr="00AE6BAB">
        <w:rPr>
          <w:b/>
          <w:bCs/>
          <w:i/>
          <w:lang w:val="en-US"/>
        </w:rPr>
        <w:t xml:space="preserve"> indicated in non-fallback DCI scheduling PDSCH for both groups</w:t>
      </w:r>
      <w:r>
        <w:rPr>
          <w:b/>
          <w:bCs/>
          <w:i/>
          <w:lang w:val="en-US"/>
        </w:rPr>
        <w:t>.</w:t>
      </w:r>
    </w:p>
    <w:p w14:paraId="7F94C0F4" w14:textId="41855C4E" w:rsidR="00127781" w:rsidRPr="000E4393" w:rsidRDefault="00127781" w:rsidP="00127781">
      <w:pPr>
        <w:pStyle w:val="a7"/>
        <w:numPr>
          <w:ilvl w:val="0"/>
          <w:numId w:val="38"/>
        </w:numPr>
        <w:ind w:leftChars="0"/>
        <w:jc w:val="both"/>
        <w:rPr>
          <w:rFonts w:eastAsia="宋体"/>
          <w:b/>
          <w:bCs/>
          <w:i/>
          <w:lang w:val="en-US"/>
        </w:rPr>
      </w:pPr>
      <w:r>
        <w:rPr>
          <w:rFonts w:eastAsia="宋体"/>
          <w:b/>
          <w:bCs/>
          <w:i/>
          <w:lang w:val="en-US"/>
        </w:rPr>
        <w:t xml:space="preserve">Whether </w:t>
      </w:r>
      <w:r w:rsidRPr="00AE6BAB">
        <w:rPr>
          <w:rFonts w:eastAsia="宋体"/>
          <w:b/>
          <w:bCs/>
          <w:i/>
          <w:lang w:val="en-US"/>
        </w:rPr>
        <w:t>NFI and T-DAI</w:t>
      </w:r>
      <w:r w:rsidRPr="00AE6BAB">
        <w:rPr>
          <w:b/>
          <w:bCs/>
          <w:i/>
          <w:lang w:val="en-US"/>
        </w:rPr>
        <w:t xml:space="preserve"> for the non-scheduled group </w:t>
      </w:r>
      <w:r>
        <w:rPr>
          <w:b/>
          <w:bCs/>
          <w:i/>
          <w:lang w:val="en-US"/>
        </w:rPr>
        <w:t xml:space="preserve">is </w:t>
      </w:r>
      <w:r w:rsidRPr="00AE6BAB">
        <w:rPr>
          <w:rFonts w:eastAsia="宋体"/>
          <w:b/>
          <w:bCs/>
          <w:i/>
          <w:lang w:val="en-US"/>
        </w:rPr>
        <w:t>indicated in non-fallback DCI scheduling PDSCH</w:t>
      </w:r>
      <w:r w:rsidRPr="00AE6BAB">
        <w:rPr>
          <w:b/>
          <w:bCs/>
          <w:i/>
          <w:lang w:val="en-US"/>
        </w:rPr>
        <w:t xml:space="preserve"> can be configurable.</w:t>
      </w:r>
    </w:p>
    <w:p w14:paraId="08BB48D4" w14:textId="77777777" w:rsidR="00127781" w:rsidRPr="000E4393" w:rsidRDefault="00127781" w:rsidP="00127781">
      <w:pPr>
        <w:pStyle w:val="a7"/>
        <w:numPr>
          <w:ilvl w:val="0"/>
          <w:numId w:val="38"/>
        </w:numPr>
        <w:spacing w:afterLines="100" w:after="240"/>
        <w:ind w:leftChars="0"/>
        <w:jc w:val="both"/>
        <w:rPr>
          <w:rFonts w:eastAsia="宋体"/>
          <w:b/>
          <w:bCs/>
          <w:i/>
          <w:lang w:val="en-US"/>
        </w:rPr>
      </w:pPr>
      <w:r>
        <w:rPr>
          <w:rFonts w:eastAsia="宋体"/>
          <w:b/>
          <w:bCs/>
          <w:i/>
          <w:lang w:val="en-US"/>
        </w:rPr>
        <w:t>T-DAI of the non-scheduled group can be reused to extend the C-DAI/T-DAI field of the scheduled group if only the scheduled group is triggered for HARQ-ACK feedback.</w:t>
      </w:r>
    </w:p>
    <w:p w14:paraId="27AA4635" w14:textId="77777777" w:rsidR="00127781" w:rsidRDefault="00AC2D58" w:rsidP="00AA76C0">
      <w:pPr>
        <w:jc w:val="both"/>
        <w:rPr>
          <w:bCs/>
          <w:lang w:eastAsia="x-none"/>
        </w:rPr>
      </w:pPr>
      <w:r>
        <w:rPr>
          <w:lang w:eastAsia="zh-CN"/>
        </w:rPr>
        <w:t xml:space="preserve">Another remaining issue is the </w:t>
      </w:r>
      <w:r>
        <w:rPr>
          <w:bCs/>
          <w:lang w:eastAsia="x-none"/>
        </w:rPr>
        <w:t>m</w:t>
      </w:r>
      <w:r w:rsidRPr="002E44EB">
        <w:rPr>
          <w:bCs/>
          <w:lang w:eastAsia="x-none"/>
        </w:rPr>
        <w:t>aximum number of PDSCH groups</w:t>
      </w:r>
      <w:r>
        <w:rPr>
          <w:bCs/>
          <w:lang w:eastAsia="x-none"/>
        </w:rPr>
        <w:t>, HARQ-ACK transmission cannot always be guaranteed in NR-U due to the LBT mechanism.</w:t>
      </w:r>
      <w:r w:rsidR="00F95710">
        <w:rPr>
          <w:bCs/>
          <w:lang w:eastAsia="x-none"/>
        </w:rPr>
        <w:t xml:space="preserve"> In addition, PUCCH miss detection can happen more frequently due to the hidden node issue compared with the licenced band.</w:t>
      </w:r>
      <w:r>
        <w:rPr>
          <w:bCs/>
          <w:lang w:eastAsia="x-none"/>
        </w:rPr>
        <w:t xml:space="preserve"> Current dynamic HARQ-ACK codebook mechanism may result in a large HARQ-ACK codebook size due to LBT failure or PUCCH misdetection</w:t>
      </w:r>
      <w:r w:rsidR="00127781">
        <w:rPr>
          <w:bCs/>
          <w:lang w:eastAsia="x-none"/>
        </w:rPr>
        <w:t xml:space="preserve"> especially in case of CBG retransmission is enabled</w:t>
      </w:r>
      <w:r>
        <w:rPr>
          <w:bCs/>
          <w:lang w:eastAsia="x-none"/>
        </w:rPr>
        <w:t>. To control the HARQ-ACK codebook size, 4 groups may be necessary in some scenarios</w:t>
      </w:r>
      <w:r w:rsidR="00127781">
        <w:rPr>
          <w:bCs/>
          <w:lang w:eastAsia="x-none"/>
        </w:rPr>
        <w:t xml:space="preserve">. The number of groups can be configured by gNB. The flexibility should be provided. </w:t>
      </w:r>
    </w:p>
    <w:p w14:paraId="3352B22D" w14:textId="239EFC90" w:rsidR="000A1C32" w:rsidRPr="0072497E" w:rsidRDefault="00127781" w:rsidP="00AA76C0">
      <w:pPr>
        <w:jc w:val="both"/>
        <w:rPr>
          <w:bCs/>
          <w:lang w:eastAsia="x-none"/>
        </w:rPr>
      </w:pPr>
      <w:bookmarkStart w:id="5" w:name="OLE_LINK8"/>
      <w:bookmarkStart w:id="6" w:name="OLE_LINK11"/>
      <w:r w:rsidRPr="00EC680C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 xml:space="preserve"> 2</w:t>
      </w:r>
      <w:r w:rsidRPr="00EC680C">
        <w:rPr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>For enhanced dynamic HARQ-ACK codebook,</w:t>
      </w:r>
      <w:r w:rsidR="0072497E" w:rsidRPr="00127781">
        <w:rPr>
          <w:b/>
          <w:bCs/>
          <w:i/>
          <w:lang w:val="en-US"/>
        </w:rPr>
        <w:t xml:space="preserve"> </w:t>
      </w:r>
      <w:r w:rsidRPr="00EC680C">
        <w:rPr>
          <w:b/>
          <w:bCs/>
          <w:i/>
          <w:lang w:val="en-US"/>
        </w:rPr>
        <w:t xml:space="preserve">Maximum number of groups should be </w:t>
      </w:r>
      <w:r>
        <w:rPr>
          <w:b/>
          <w:bCs/>
          <w:i/>
          <w:lang w:val="en-US"/>
        </w:rPr>
        <w:t>4</w:t>
      </w:r>
      <w:r w:rsidRPr="00EC680C">
        <w:rPr>
          <w:b/>
          <w:bCs/>
          <w:i/>
          <w:lang w:val="en-US"/>
        </w:rPr>
        <w:t>.</w:t>
      </w:r>
      <w:r>
        <w:rPr>
          <w:b/>
          <w:bCs/>
          <w:i/>
          <w:lang w:val="en-US"/>
        </w:rPr>
        <w:t xml:space="preserve"> </w:t>
      </w:r>
      <w:r w:rsidRPr="00127781">
        <w:rPr>
          <w:b/>
          <w:bCs/>
          <w:i/>
          <w:lang w:val="en-US"/>
        </w:rPr>
        <w:t>The number of groups can be configured by RRC signalling.</w:t>
      </w:r>
    </w:p>
    <w:bookmarkEnd w:id="5"/>
    <w:bookmarkEnd w:id="6"/>
    <w:p w14:paraId="0CA6DD65" w14:textId="5F5D39BF" w:rsidR="0072497E" w:rsidRPr="000A1C32" w:rsidRDefault="00260BB4" w:rsidP="00260BB4">
      <w:pPr>
        <w:overflowPunct/>
        <w:autoSpaceDE/>
        <w:autoSpaceDN/>
        <w:adjustRightInd/>
        <w:spacing w:after="0"/>
        <w:jc w:val="both"/>
        <w:textAlignment w:val="auto"/>
        <w:rPr>
          <w:bCs/>
          <w:lang w:eastAsia="zh-CN"/>
        </w:rPr>
      </w:pPr>
      <w:r>
        <w:t xml:space="preserve">Possible states of the </w:t>
      </w:r>
      <w:r w:rsidRPr="00C20747">
        <w:t xml:space="preserve">Request </w:t>
      </w:r>
      <w:r>
        <w:t>indicator field(s) were discussed during the last meeting [3].</w:t>
      </w:r>
      <w:r w:rsidR="0072497E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A</w:t>
      </w:r>
      <w:r w:rsidR="0072497E">
        <w:rPr>
          <w:rFonts w:hint="eastAsia"/>
          <w:bCs/>
          <w:lang w:eastAsia="zh-CN"/>
        </w:rPr>
        <w:t xml:space="preserve">lthough </w:t>
      </w:r>
      <w:r w:rsidR="0072497E">
        <w:rPr>
          <w:bCs/>
          <w:lang w:eastAsia="x-none"/>
        </w:rPr>
        <w:t xml:space="preserve">there is no difference between the indication of the number of </w:t>
      </w:r>
      <w:r w:rsidR="0072497E">
        <w:rPr>
          <w:rFonts w:hint="eastAsia"/>
          <w:bCs/>
          <w:lang w:eastAsia="zh-CN"/>
        </w:rPr>
        <w:t xml:space="preserve">requested </w:t>
      </w:r>
      <w:r w:rsidR="0072497E">
        <w:rPr>
          <w:bCs/>
          <w:lang w:eastAsia="x-none"/>
        </w:rPr>
        <w:t xml:space="preserve">groups and the indication of each </w:t>
      </w:r>
      <w:r w:rsidR="0072497E">
        <w:rPr>
          <w:rFonts w:hint="eastAsia"/>
          <w:bCs/>
          <w:lang w:eastAsia="zh-CN"/>
        </w:rPr>
        <w:t xml:space="preserve">requested </w:t>
      </w:r>
      <w:r w:rsidR="0072497E">
        <w:rPr>
          <w:bCs/>
          <w:lang w:eastAsia="x-none"/>
        </w:rPr>
        <w:t>group index in case of the maximum number of PDSCH groups is 2. However, if the maximum number of PDSCH groups</w:t>
      </w:r>
      <w:r w:rsidR="00482045">
        <w:rPr>
          <w:bCs/>
          <w:lang w:eastAsia="x-none"/>
        </w:rPr>
        <w:t xml:space="preserve"> is extend</w:t>
      </w:r>
      <w:r w:rsidR="00F95710">
        <w:rPr>
          <w:bCs/>
          <w:lang w:eastAsia="x-none"/>
        </w:rPr>
        <w:t>ed</w:t>
      </w:r>
      <w:r w:rsidR="00482045">
        <w:rPr>
          <w:bCs/>
          <w:lang w:eastAsia="x-none"/>
        </w:rPr>
        <w:t xml:space="preserve">, indication of </w:t>
      </w:r>
      <w:r w:rsidR="00482045">
        <w:rPr>
          <w:bCs/>
          <w:lang w:eastAsia="x-none"/>
        </w:rPr>
        <w:lastRenderedPageBreak/>
        <w:t xml:space="preserve">each </w:t>
      </w:r>
      <w:r w:rsidR="00482045">
        <w:rPr>
          <w:rFonts w:hint="eastAsia"/>
          <w:bCs/>
          <w:lang w:eastAsia="zh-CN"/>
        </w:rPr>
        <w:t xml:space="preserve">requested </w:t>
      </w:r>
      <w:r w:rsidR="00482045">
        <w:rPr>
          <w:bCs/>
          <w:lang w:eastAsia="x-none"/>
        </w:rPr>
        <w:t xml:space="preserve">group index is more flexible compared with the indication of the number of </w:t>
      </w:r>
      <w:r w:rsidR="00482045">
        <w:rPr>
          <w:rFonts w:hint="eastAsia"/>
          <w:bCs/>
          <w:lang w:eastAsia="zh-CN"/>
        </w:rPr>
        <w:t xml:space="preserve">requested </w:t>
      </w:r>
      <w:r w:rsidR="00482045">
        <w:rPr>
          <w:bCs/>
          <w:lang w:eastAsia="x-none"/>
        </w:rPr>
        <w:t>groups</w:t>
      </w:r>
      <w:r w:rsidR="00F95710">
        <w:rPr>
          <w:bCs/>
          <w:lang w:eastAsia="x-none"/>
        </w:rPr>
        <w:t xml:space="preserve"> with which</w:t>
      </w:r>
      <w:r w:rsidR="00482045">
        <w:rPr>
          <w:bCs/>
          <w:lang w:eastAsia="x-none"/>
        </w:rPr>
        <w:t xml:space="preserve"> only continuous groups can be requested. </w:t>
      </w:r>
      <w:r>
        <w:rPr>
          <w:bCs/>
          <w:lang w:eastAsia="x-none"/>
        </w:rPr>
        <w:t xml:space="preserve">Even if the maximum </w:t>
      </w:r>
      <w:r w:rsidRPr="00260BB4">
        <w:rPr>
          <w:bCs/>
          <w:lang w:eastAsia="x-none"/>
        </w:rPr>
        <w:t>number of groups</w:t>
      </w:r>
      <w:r>
        <w:rPr>
          <w:bCs/>
          <w:lang w:eastAsia="x-none"/>
        </w:rPr>
        <w:t xml:space="preserve"> being 4 is not supported in Rel-16, considering future extension,</w:t>
      </w:r>
      <w:r w:rsidR="00482045">
        <w:rPr>
          <w:bCs/>
          <w:lang w:eastAsia="x-none"/>
        </w:rPr>
        <w:t xml:space="preserve"> it is better to indicate the index of each request groups in the DCI.</w:t>
      </w:r>
      <w:r w:rsidR="00F95710">
        <w:rPr>
          <w:bCs/>
          <w:lang w:eastAsia="x-none"/>
        </w:rPr>
        <w:t xml:space="preserve"> If the triggered group index equals the scheduling group index, only the scheduled group is requested to feed back HARQ-ACK, otherwise, both the scheduled group and the triggered group are requested to feed back HARQ-ACK.</w:t>
      </w:r>
    </w:p>
    <w:p w14:paraId="6151A996" w14:textId="17D29D08" w:rsidR="0072497E" w:rsidRPr="0072497E" w:rsidRDefault="0072497E" w:rsidP="00AA76C0">
      <w:pPr>
        <w:overflowPunct/>
        <w:autoSpaceDE/>
        <w:autoSpaceDN/>
        <w:adjustRightInd/>
        <w:spacing w:after="0"/>
        <w:jc w:val="both"/>
        <w:textAlignment w:val="auto"/>
        <w:rPr>
          <w:bCs/>
          <w:lang w:eastAsia="zh-CN"/>
        </w:rPr>
      </w:pPr>
      <w:bookmarkStart w:id="7" w:name="OLE_LINK9"/>
      <w:bookmarkStart w:id="8" w:name="OLE_LINK10"/>
    </w:p>
    <w:p w14:paraId="4BEDD4A3" w14:textId="53ED586C" w:rsidR="00D372FF" w:rsidRPr="009B7E83" w:rsidRDefault="00127781" w:rsidP="00AA76C0">
      <w:pPr>
        <w:overflowPunct/>
        <w:autoSpaceDE/>
        <w:autoSpaceDN/>
        <w:adjustRightInd/>
        <w:spacing w:afterLines="100" w:after="240"/>
        <w:jc w:val="both"/>
        <w:textAlignment w:val="auto"/>
        <w:rPr>
          <w:b/>
          <w:bCs/>
          <w:i/>
          <w:lang w:val="en-US"/>
        </w:rPr>
      </w:pPr>
      <w:r w:rsidRPr="00EC680C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 xml:space="preserve"> 3</w:t>
      </w:r>
      <w:r w:rsidRPr="00EC680C">
        <w:rPr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>For enhanced dynamic HARQ-ACK codebook,</w:t>
      </w:r>
      <w:r w:rsidRPr="00127781">
        <w:rPr>
          <w:b/>
          <w:bCs/>
          <w:i/>
          <w:lang w:val="en-US"/>
        </w:rPr>
        <w:t xml:space="preserve"> </w:t>
      </w:r>
      <w:r w:rsidR="00D372FF" w:rsidRPr="00EC680C">
        <w:rPr>
          <w:b/>
          <w:bCs/>
          <w:i/>
          <w:lang w:val="en-US"/>
        </w:rPr>
        <w:t xml:space="preserve">the group index </w:t>
      </w:r>
      <w:r w:rsidR="00260BB4">
        <w:rPr>
          <w:b/>
          <w:bCs/>
          <w:i/>
          <w:lang w:val="en-US"/>
        </w:rPr>
        <w:t xml:space="preserve">of the requested non-scheduled group </w:t>
      </w:r>
      <w:r w:rsidR="00D372FF" w:rsidRPr="00EC680C">
        <w:rPr>
          <w:b/>
          <w:bCs/>
          <w:i/>
          <w:lang w:val="en-US"/>
        </w:rPr>
        <w:t xml:space="preserve">should be contained in </w:t>
      </w:r>
      <w:r w:rsidR="00260BB4" w:rsidRPr="00AE6BAB">
        <w:rPr>
          <w:b/>
          <w:bCs/>
          <w:i/>
          <w:lang w:val="en-US"/>
        </w:rPr>
        <w:t>non-fallback DCI scheduling PDSCH</w:t>
      </w:r>
      <w:r w:rsidR="00D372FF" w:rsidRPr="00EC680C">
        <w:rPr>
          <w:b/>
          <w:bCs/>
          <w:i/>
          <w:lang w:val="en-US"/>
        </w:rPr>
        <w:t>.</w:t>
      </w:r>
    </w:p>
    <w:bookmarkEnd w:id="7"/>
    <w:bookmarkEnd w:id="8"/>
    <w:p w14:paraId="2515B8EC" w14:textId="1C16BF8A" w:rsidR="00260BB4" w:rsidRDefault="00FB29B7" w:rsidP="00AA76C0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</w:t>
      </w:r>
      <w:r w:rsidR="00A40E24">
        <w:rPr>
          <w:lang w:eastAsia="zh-CN"/>
        </w:rPr>
        <w:t>e</w:t>
      </w:r>
      <w:r w:rsidRPr="00FB29B7">
        <w:rPr>
          <w:lang w:eastAsia="zh-CN"/>
        </w:rPr>
        <w:t>nhanced dynamic HARQ codebook can be applied to fallback DCI</w:t>
      </w:r>
      <w:r>
        <w:rPr>
          <w:lang w:eastAsia="zh-CN"/>
        </w:rPr>
        <w:t xml:space="preserve"> was</w:t>
      </w:r>
      <w:r w:rsidRPr="00FB29B7">
        <w:t xml:space="preserve"> </w:t>
      </w:r>
      <w:r>
        <w:t>discussed during the last meeting as well</w:t>
      </w:r>
      <w:r w:rsidR="00A40E24">
        <w:t xml:space="preserve"> </w:t>
      </w:r>
      <w:r>
        <w:t>[3].</w:t>
      </w:r>
      <w:r w:rsidR="00A40E24">
        <w:t xml:space="preserve"> </w:t>
      </w:r>
      <w:r w:rsidR="00A40E24">
        <w:rPr>
          <w:lang w:eastAsia="zh-CN"/>
        </w:rPr>
        <w:t>E</w:t>
      </w:r>
      <w:r w:rsidR="00A40E24" w:rsidRPr="00FB29B7">
        <w:rPr>
          <w:lang w:eastAsia="zh-CN"/>
        </w:rPr>
        <w:t>nhanced dynamic HARQ codebook</w:t>
      </w:r>
      <w:r w:rsidR="00A40E24">
        <w:rPr>
          <w:lang w:eastAsia="zh-CN"/>
        </w:rPr>
        <w:t xml:space="preserve"> will introduce several fields in the DCI, it is not reasonable to use e</w:t>
      </w:r>
      <w:r w:rsidR="00A40E24" w:rsidRPr="00FB29B7">
        <w:rPr>
          <w:lang w:eastAsia="zh-CN"/>
        </w:rPr>
        <w:t>nhanced dynamic HARQ codebook</w:t>
      </w:r>
      <w:r w:rsidR="00A40E24">
        <w:rPr>
          <w:lang w:eastAsia="zh-CN"/>
        </w:rPr>
        <w:t xml:space="preserve"> with fallback DCI.</w:t>
      </w:r>
    </w:p>
    <w:p w14:paraId="4D640695" w14:textId="458FAB6A" w:rsidR="00260BB4" w:rsidRDefault="00260BB4" w:rsidP="00AA76C0">
      <w:pPr>
        <w:jc w:val="both"/>
        <w:rPr>
          <w:lang w:eastAsia="zh-CN"/>
        </w:rPr>
      </w:pPr>
      <w:r w:rsidRPr="00260BB4">
        <w:rPr>
          <w:b/>
          <w:bCs/>
          <w:i/>
          <w:lang w:val="en-US"/>
        </w:rPr>
        <w:t>Proposal 4: Enhanced dynamic HARQ codebook should not be applied to fallback DCI.</w:t>
      </w:r>
    </w:p>
    <w:p w14:paraId="77F8B181" w14:textId="444D8E07" w:rsidR="00407190" w:rsidRDefault="00407190" w:rsidP="00AA76C0">
      <w:pPr>
        <w:jc w:val="both"/>
        <w:rPr>
          <w:lang w:eastAsia="zh-CN"/>
        </w:rPr>
      </w:pPr>
      <w:r w:rsidRPr="00407190">
        <w:rPr>
          <w:lang w:eastAsia="zh-CN"/>
        </w:rPr>
        <w:t xml:space="preserve">Since it has </w:t>
      </w:r>
      <w:r>
        <w:rPr>
          <w:lang w:eastAsia="zh-CN"/>
        </w:rPr>
        <w:t xml:space="preserve">already agreed to support the group triggered mechanism, it is not necessary to support requesting/triggering for </w:t>
      </w:r>
      <w:r>
        <w:rPr>
          <w:rFonts w:hint="eastAsia"/>
          <w:lang w:eastAsia="zh-CN"/>
        </w:rPr>
        <w:t xml:space="preserve">one-shot group HARQ ACK feedback </w:t>
      </w:r>
      <w:r>
        <w:rPr>
          <w:lang w:eastAsia="zh-CN"/>
        </w:rPr>
        <w:t>for all configured HARQ processes. This mechanism leads to unnecessary HARQ process feedback and brings additional specification work as well.</w:t>
      </w:r>
    </w:p>
    <w:p w14:paraId="032C29A0" w14:textId="00199E66" w:rsidR="00407190" w:rsidRPr="00407190" w:rsidRDefault="00407190" w:rsidP="00AA76C0">
      <w:pPr>
        <w:jc w:val="both"/>
        <w:rPr>
          <w:b/>
          <w:bCs/>
          <w:i/>
          <w:lang w:val="en-US"/>
        </w:rPr>
      </w:pPr>
      <w:r w:rsidRPr="00407190">
        <w:rPr>
          <w:b/>
          <w:bCs/>
          <w:i/>
          <w:lang w:val="en-US"/>
        </w:rPr>
        <w:t xml:space="preserve">Proposal </w:t>
      </w:r>
      <w:r w:rsidR="00260BB4">
        <w:rPr>
          <w:b/>
          <w:bCs/>
          <w:i/>
          <w:lang w:val="en-US"/>
        </w:rPr>
        <w:t>5</w:t>
      </w:r>
      <w:r w:rsidRPr="00407190">
        <w:rPr>
          <w:b/>
          <w:bCs/>
          <w:i/>
          <w:lang w:val="en-US"/>
        </w:rPr>
        <w:t xml:space="preserve">: Requesting/triggering for </w:t>
      </w:r>
      <w:r w:rsidRPr="00407190">
        <w:rPr>
          <w:rFonts w:hint="eastAsia"/>
          <w:b/>
          <w:bCs/>
          <w:i/>
          <w:lang w:val="en-US"/>
        </w:rPr>
        <w:t xml:space="preserve">one-shot group HARQ ACK feedback </w:t>
      </w:r>
      <w:r w:rsidRPr="00407190">
        <w:rPr>
          <w:b/>
          <w:bCs/>
          <w:i/>
          <w:lang w:val="en-US"/>
        </w:rPr>
        <w:t>for all configured HARQ processes should not be supported</w:t>
      </w:r>
    </w:p>
    <w:p w14:paraId="232E3710" w14:textId="1C85FF9B" w:rsidR="00B269EA" w:rsidRPr="00681684" w:rsidRDefault="00B269EA" w:rsidP="00465090">
      <w:pPr>
        <w:pStyle w:val="2"/>
        <w:numPr>
          <w:ilvl w:val="1"/>
          <w:numId w:val="7"/>
        </w:numPr>
        <w:spacing w:before="120" w:after="0" w:line="360" w:lineRule="auto"/>
        <w:ind w:left="539" w:hanging="539"/>
        <w:rPr>
          <w:rFonts w:ascii="Times New Roman" w:hAnsi="Times New Roman"/>
          <w:b/>
          <w:sz w:val="24"/>
        </w:rPr>
      </w:pPr>
      <w:r w:rsidRPr="00681684">
        <w:rPr>
          <w:rFonts w:ascii="Times New Roman" w:hAnsi="Times New Roman"/>
          <w:b/>
          <w:sz w:val="24"/>
        </w:rPr>
        <w:t>Semi-static HARQ-ACK codebook enhancements</w:t>
      </w:r>
    </w:p>
    <w:p w14:paraId="78C905FA" w14:textId="48605317" w:rsidR="00A72155" w:rsidRPr="00681684" w:rsidRDefault="00A72155" w:rsidP="003A6FC8">
      <w:pPr>
        <w:jc w:val="both"/>
        <w:rPr>
          <w:lang w:eastAsia="zh-CN"/>
        </w:rPr>
      </w:pPr>
      <w:r w:rsidRPr="00681684">
        <w:rPr>
          <w:rFonts w:hint="eastAsia"/>
          <w:lang w:eastAsia="zh-CN"/>
        </w:rPr>
        <w:t xml:space="preserve">Although dynamic </w:t>
      </w:r>
      <w:r w:rsidR="004A5A3E" w:rsidRPr="00681684">
        <w:rPr>
          <w:lang w:val="en-US"/>
        </w:rPr>
        <w:t>HARQ-ACK codebook is beneficial for the PUCCH resource</w:t>
      </w:r>
      <w:r w:rsidRPr="00681684">
        <w:rPr>
          <w:lang w:val="en-US"/>
        </w:rPr>
        <w:t>,</w:t>
      </w:r>
      <w:r w:rsidR="004A5A3E" w:rsidRPr="00681684">
        <w:rPr>
          <w:lang w:val="en-US"/>
        </w:rPr>
        <w:t xml:space="preserve"> nevertheless,</w:t>
      </w:r>
      <w:r w:rsidRPr="00681684">
        <w:rPr>
          <w:lang w:val="en-US"/>
        </w:rPr>
        <w:t xml:space="preserve"> </w:t>
      </w:r>
      <w:r w:rsidR="001F35BD">
        <w:rPr>
          <w:lang w:eastAsia="zh-CN"/>
        </w:rPr>
        <w:t>due to</w:t>
      </w:r>
      <w:r w:rsidRPr="00681684">
        <w:rPr>
          <w:lang w:eastAsia="zh-CN"/>
        </w:rPr>
        <w:t xml:space="preserve"> the </w:t>
      </w:r>
      <w:r w:rsidR="004A5A3E" w:rsidRPr="00681684">
        <w:rPr>
          <w:lang w:eastAsia="zh-CN"/>
        </w:rPr>
        <w:t>complex wireless environment in NR-U</w:t>
      </w:r>
      <w:r w:rsidRPr="00681684">
        <w:rPr>
          <w:lang w:eastAsia="zh-CN"/>
        </w:rPr>
        <w:t xml:space="preserve">, semi-static HARQ-ACK codebook is more robust to miss-detection and false-alarm compared with dynamic HARQ-ACK codebook. </w:t>
      </w:r>
    </w:p>
    <w:p w14:paraId="394397AE" w14:textId="3CAB4B1B" w:rsidR="00A5392B" w:rsidRPr="00681684" w:rsidRDefault="00B269EA" w:rsidP="003A6FC8">
      <w:pPr>
        <w:jc w:val="both"/>
        <w:rPr>
          <w:lang w:eastAsia="zh-CN"/>
        </w:rPr>
      </w:pPr>
      <w:r w:rsidRPr="00681684">
        <w:rPr>
          <w:lang w:eastAsia="zh-CN"/>
        </w:rPr>
        <w:t xml:space="preserve">The size of NR </w:t>
      </w:r>
      <w:r w:rsidR="00815671" w:rsidRPr="00681684">
        <w:rPr>
          <w:lang w:eastAsia="zh-CN"/>
        </w:rPr>
        <w:t>R</w:t>
      </w:r>
      <w:r w:rsidR="00B85836">
        <w:rPr>
          <w:lang w:eastAsia="zh-CN"/>
        </w:rPr>
        <w:t>el-</w:t>
      </w:r>
      <w:r w:rsidR="00815671" w:rsidRPr="00681684">
        <w:rPr>
          <w:lang w:eastAsia="zh-CN"/>
        </w:rPr>
        <w:t xml:space="preserve">15 </w:t>
      </w:r>
      <w:r w:rsidRPr="00681684">
        <w:rPr>
          <w:lang w:eastAsia="zh-CN"/>
        </w:rPr>
        <w:t>semi-static HARQ-ACK codebook is based on the set of K1.</w:t>
      </w:r>
      <w:r w:rsidR="004A5A3E" w:rsidRPr="00681684">
        <w:rPr>
          <w:lang w:eastAsia="zh-CN"/>
        </w:rPr>
        <w:t xml:space="preserve"> In case when the HARQ-ACK information is transmitted in the same shared COT</w:t>
      </w:r>
      <w:r w:rsidRPr="00681684">
        <w:rPr>
          <w:lang w:eastAsia="zh-CN"/>
        </w:rPr>
        <w:t xml:space="preserve">, NR </w:t>
      </w:r>
      <w:r w:rsidR="00815671" w:rsidRPr="00681684">
        <w:rPr>
          <w:lang w:eastAsia="zh-CN"/>
        </w:rPr>
        <w:t xml:space="preserve">R15 </w:t>
      </w:r>
      <w:r w:rsidRPr="00681684">
        <w:rPr>
          <w:lang w:eastAsia="zh-CN"/>
        </w:rPr>
        <w:t>semi-static HARQ-ACK codebook can work well without any enhancement. However,</w:t>
      </w:r>
      <w:r w:rsidR="004A5A3E" w:rsidRPr="00681684">
        <w:rPr>
          <w:lang w:eastAsia="zh-CN"/>
        </w:rPr>
        <w:t xml:space="preserve"> in case when the HARQ-ACK information is transmitted in a subsequent COT,</w:t>
      </w:r>
      <w:r w:rsidR="00A5392B" w:rsidRPr="00681684">
        <w:rPr>
          <w:lang w:eastAsia="zh-CN"/>
        </w:rPr>
        <w:t xml:space="preserve"> current NR </w:t>
      </w:r>
      <w:r w:rsidR="00815671" w:rsidRPr="00681684">
        <w:rPr>
          <w:lang w:eastAsia="zh-CN"/>
        </w:rPr>
        <w:t>R</w:t>
      </w:r>
      <w:r w:rsidR="00B85836">
        <w:rPr>
          <w:lang w:eastAsia="zh-CN"/>
        </w:rPr>
        <w:t>el-</w:t>
      </w:r>
      <w:r w:rsidR="00815671" w:rsidRPr="00681684">
        <w:rPr>
          <w:lang w:eastAsia="zh-CN"/>
        </w:rPr>
        <w:t xml:space="preserve">15 </w:t>
      </w:r>
      <w:r w:rsidR="00A5392B" w:rsidRPr="00681684">
        <w:rPr>
          <w:lang w:eastAsia="zh-CN"/>
        </w:rPr>
        <w:t xml:space="preserve">semi-static HARQ-ACK codebook cannot work </w:t>
      </w:r>
      <w:r w:rsidR="001F35BD">
        <w:rPr>
          <w:lang w:eastAsia="zh-CN"/>
        </w:rPr>
        <w:t>in</w:t>
      </w:r>
      <w:r w:rsidR="00A5392B" w:rsidRPr="00681684">
        <w:rPr>
          <w:lang w:eastAsia="zh-CN"/>
        </w:rPr>
        <w:t xml:space="preserve"> this scenario and needs to be enhanced.</w:t>
      </w:r>
    </w:p>
    <w:p w14:paraId="7AD8E9BB" w14:textId="126D20E8" w:rsidR="00B269EA" w:rsidRDefault="00B269EA" w:rsidP="00AA76C0">
      <w:pPr>
        <w:jc w:val="both"/>
        <w:rPr>
          <w:lang w:eastAsia="zh-CN"/>
        </w:rPr>
      </w:pPr>
      <w:r w:rsidRPr="00681684">
        <w:rPr>
          <w:lang w:eastAsia="zh-CN"/>
        </w:rPr>
        <w:t>To solve this issue, the semi-static HARQ-ACK codebook can be divided into two sub-codebook</w:t>
      </w:r>
      <w:r w:rsidR="001F35BD">
        <w:rPr>
          <w:lang w:eastAsia="zh-CN"/>
        </w:rPr>
        <w:t>s</w:t>
      </w:r>
      <w:r w:rsidRPr="00681684">
        <w:rPr>
          <w:lang w:eastAsia="zh-CN"/>
        </w:rPr>
        <w:t>, the first one contains the HARQ-ACK information of the PDSCHs in the former COT while the second one contains the HARQ-ACK information of the PDSCHs in the current COT. The second sub-codebook is the NR</w:t>
      </w:r>
      <w:r w:rsidR="00A5392B" w:rsidRPr="00681684">
        <w:rPr>
          <w:lang w:eastAsia="zh-CN"/>
        </w:rPr>
        <w:t xml:space="preserve"> R</w:t>
      </w:r>
      <w:r w:rsidR="00B85836">
        <w:rPr>
          <w:lang w:eastAsia="zh-CN"/>
        </w:rPr>
        <w:t>el-</w:t>
      </w:r>
      <w:r w:rsidR="00A5392B" w:rsidRPr="00681684">
        <w:rPr>
          <w:lang w:eastAsia="zh-CN"/>
        </w:rPr>
        <w:t>15</w:t>
      </w:r>
      <w:r w:rsidRPr="00681684">
        <w:rPr>
          <w:lang w:eastAsia="zh-CN"/>
        </w:rPr>
        <w:t xml:space="preserve"> semi-static HARQ-ACK codebook. For the first sub-codebook, the number of occasions for candidate PDSCH receptions or the number of slots for candidate PDSCH receptions can be configured by RRC signalling.</w:t>
      </w:r>
    </w:p>
    <w:p w14:paraId="6E8B94CE" w14:textId="7D9054E4" w:rsidR="00B269EA" w:rsidRPr="00681684" w:rsidRDefault="00B269EA" w:rsidP="00AA76C0">
      <w:pPr>
        <w:spacing w:before="120" w:after="0"/>
        <w:jc w:val="both"/>
        <w:rPr>
          <w:b/>
          <w:i/>
          <w:kern w:val="2"/>
          <w:lang w:eastAsia="zh-CN"/>
        </w:rPr>
      </w:pPr>
      <w:r w:rsidRPr="00681684">
        <w:rPr>
          <w:b/>
          <w:i/>
          <w:kern w:val="2"/>
          <w:lang w:eastAsia="zh-CN"/>
        </w:rPr>
        <w:t xml:space="preserve">Proposal </w:t>
      </w:r>
      <w:r w:rsidR="00260BB4">
        <w:rPr>
          <w:b/>
          <w:i/>
          <w:kern w:val="2"/>
          <w:lang w:eastAsia="zh-CN"/>
        </w:rPr>
        <w:t>6</w:t>
      </w:r>
      <w:r w:rsidRPr="00681684">
        <w:rPr>
          <w:b/>
          <w:i/>
          <w:kern w:val="2"/>
          <w:lang w:eastAsia="zh-CN"/>
        </w:rPr>
        <w:t>: NR-U semi-static HARQ-ACK codebook consists of 2 sub-codebook</w:t>
      </w:r>
      <w:r w:rsidR="001F35BD">
        <w:rPr>
          <w:b/>
          <w:i/>
          <w:kern w:val="2"/>
          <w:lang w:eastAsia="zh-CN"/>
        </w:rPr>
        <w:t>s</w:t>
      </w:r>
      <w:r w:rsidRPr="00681684">
        <w:rPr>
          <w:b/>
          <w:i/>
          <w:kern w:val="2"/>
          <w:lang w:eastAsia="zh-CN"/>
        </w:rPr>
        <w:t>, the first sub-codebook contains the HARQ-ACK information of the PDSCHs in the former COT while the second sub-codebook contains the HARQ-ACK information of the PDSCHs in the current COT.</w:t>
      </w:r>
    </w:p>
    <w:p w14:paraId="7BD895FF" w14:textId="77777777" w:rsidR="00B269EA" w:rsidRPr="00681684" w:rsidRDefault="00B269EA" w:rsidP="00AA76C0">
      <w:pPr>
        <w:pStyle w:val="a7"/>
        <w:numPr>
          <w:ilvl w:val="0"/>
          <w:numId w:val="22"/>
        </w:numPr>
        <w:spacing w:before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For the first sub-codebook, the number of occasions for candidate PDSCH receptions or the number of slots for candidate PDSCH receptions can be configured by RRC signalling.</w:t>
      </w:r>
    </w:p>
    <w:p w14:paraId="2F1CD1A3" w14:textId="4EC6B595" w:rsidR="00806DB7" w:rsidRPr="00937A42" w:rsidRDefault="00DD50CF" w:rsidP="00AA76C0">
      <w:pPr>
        <w:pStyle w:val="a7"/>
        <w:numPr>
          <w:ilvl w:val="0"/>
          <w:numId w:val="22"/>
        </w:numPr>
        <w:spacing w:before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The second sub-codebook is the NR R</w:t>
      </w:r>
      <w:r w:rsidR="00B85836">
        <w:rPr>
          <w:rFonts w:ascii="Times New Roman" w:hAnsi="Times New Roman"/>
          <w:b/>
          <w:i/>
          <w:kern w:val="2"/>
          <w:szCs w:val="20"/>
          <w:lang w:eastAsia="zh-CN"/>
        </w:rPr>
        <w:t>el-</w:t>
      </w: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15 semi-static HARQ-ACK codebook.</w:t>
      </w:r>
    </w:p>
    <w:p w14:paraId="2B9CC873" w14:textId="7838E6D7" w:rsidR="00D7052A" w:rsidRPr="00681684" w:rsidRDefault="00AB0A35" w:rsidP="005511A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681684">
        <w:rPr>
          <w:sz w:val="36"/>
          <w:lang w:val="en-US" w:eastAsia="zh-CN"/>
        </w:rPr>
        <w:t>Conclusion</w:t>
      </w:r>
    </w:p>
    <w:p w14:paraId="38C2A9B0" w14:textId="73C676B0" w:rsidR="001B7ECB" w:rsidRPr="001F35BD" w:rsidRDefault="00EE0D92" w:rsidP="00AA76C0">
      <w:pPr>
        <w:jc w:val="both"/>
        <w:rPr>
          <w:kern w:val="2"/>
          <w:lang w:val="en-US" w:eastAsia="zh-CN"/>
        </w:rPr>
      </w:pPr>
      <w:r w:rsidRPr="001F35BD">
        <w:rPr>
          <w:kern w:val="2"/>
          <w:lang w:val="en-US" w:eastAsia="zh-CN"/>
        </w:rPr>
        <w:t>In t</w:t>
      </w:r>
      <w:r w:rsidR="00F8661D" w:rsidRPr="001F35BD">
        <w:rPr>
          <w:kern w:val="2"/>
          <w:lang w:val="en-US" w:eastAsia="zh-CN"/>
        </w:rPr>
        <w:t xml:space="preserve">his contribution, we present our views on </w:t>
      </w:r>
      <w:r w:rsidR="00C537B2" w:rsidRPr="001F35BD">
        <w:rPr>
          <w:kern w:val="2"/>
          <w:lang w:val="en-US" w:eastAsia="zh-CN"/>
        </w:rPr>
        <w:t>HARQ enhancement</w:t>
      </w:r>
      <w:r w:rsidR="00C94388" w:rsidRPr="001F35BD">
        <w:rPr>
          <w:kern w:val="2"/>
          <w:lang w:val="en-US" w:eastAsia="zh-CN"/>
        </w:rPr>
        <w:t>s</w:t>
      </w:r>
      <w:r w:rsidR="00C537B2" w:rsidRPr="001F35BD">
        <w:rPr>
          <w:kern w:val="2"/>
          <w:lang w:val="en-US" w:eastAsia="zh-CN"/>
        </w:rPr>
        <w:t xml:space="preserve"> in NR-U</w:t>
      </w:r>
      <w:r w:rsidR="00F8661D" w:rsidRPr="001F35BD">
        <w:rPr>
          <w:kern w:val="2"/>
          <w:lang w:val="en-US" w:eastAsia="zh-CN"/>
        </w:rPr>
        <w:t>, based on the above discussion, we have the following proposals:</w:t>
      </w:r>
    </w:p>
    <w:p w14:paraId="319DE3AB" w14:textId="77777777" w:rsidR="00127781" w:rsidRDefault="00127781" w:rsidP="00127781">
      <w:pPr>
        <w:jc w:val="both"/>
        <w:rPr>
          <w:b/>
          <w:bCs/>
          <w:i/>
          <w:lang w:val="en-US"/>
        </w:rPr>
      </w:pPr>
      <w:r w:rsidRPr="00EC680C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 xml:space="preserve"> 1</w:t>
      </w:r>
      <w:r w:rsidRPr="00EC680C">
        <w:rPr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 xml:space="preserve">For enhanced dynamic HARQ-ACK codebook, </w:t>
      </w:r>
      <w:r w:rsidRPr="00AE6BAB">
        <w:rPr>
          <w:b/>
          <w:bCs/>
          <w:i/>
          <w:lang w:val="en-US"/>
        </w:rPr>
        <w:t xml:space="preserve">NFI and T-DAI </w:t>
      </w:r>
      <w:r>
        <w:rPr>
          <w:b/>
          <w:bCs/>
          <w:i/>
          <w:lang w:val="en-US"/>
        </w:rPr>
        <w:t>can be</w:t>
      </w:r>
      <w:r w:rsidRPr="00AE6BAB">
        <w:rPr>
          <w:b/>
          <w:bCs/>
          <w:i/>
          <w:lang w:val="en-US"/>
        </w:rPr>
        <w:t xml:space="preserve"> indicated in non-fallback DCI scheduling PDSCH for both groups</w:t>
      </w:r>
      <w:r>
        <w:rPr>
          <w:b/>
          <w:bCs/>
          <w:i/>
          <w:lang w:val="en-US"/>
        </w:rPr>
        <w:t>.</w:t>
      </w:r>
    </w:p>
    <w:p w14:paraId="1133EFEA" w14:textId="77777777" w:rsidR="00127781" w:rsidRPr="000E4393" w:rsidRDefault="00127781" w:rsidP="00127781">
      <w:pPr>
        <w:pStyle w:val="a7"/>
        <w:numPr>
          <w:ilvl w:val="0"/>
          <w:numId w:val="38"/>
        </w:numPr>
        <w:ind w:leftChars="0"/>
        <w:jc w:val="both"/>
        <w:rPr>
          <w:rFonts w:eastAsia="宋体"/>
          <w:b/>
          <w:bCs/>
          <w:i/>
          <w:lang w:val="en-US"/>
        </w:rPr>
      </w:pPr>
      <w:r>
        <w:rPr>
          <w:rFonts w:eastAsia="宋体"/>
          <w:b/>
          <w:bCs/>
          <w:i/>
          <w:lang w:val="en-US"/>
        </w:rPr>
        <w:t xml:space="preserve">Whether </w:t>
      </w:r>
      <w:r w:rsidRPr="00AE6BAB">
        <w:rPr>
          <w:rFonts w:eastAsia="宋体"/>
          <w:b/>
          <w:bCs/>
          <w:i/>
          <w:lang w:val="en-US"/>
        </w:rPr>
        <w:t>NFI and T-DAI</w:t>
      </w:r>
      <w:r w:rsidRPr="00AE6BAB">
        <w:rPr>
          <w:b/>
          <w:bCs/>
          <w:i/>
          <w:lang w:val="en-US"/>
        </w:rPr>
        <w:t xml:space="preserve"> for the non-scheduled group </w:t>
      </w:r>
      <w:r>
        <w:rPr>
          <w:b/>
          <w:bCs/>
          <w:i/>
          <w:lang w:val="en-US"/>
        </w:rPr>
        <w:t xml:space="preserve">is </w:t>
      </w:r>
      <w:r w:rsidRPr="00AE6BAB">
        <w:rPr>
          <w:rFonts w:eastAsia="宋体"/>
          <w:b/>
          <w:bCs/>
          <w:i/>
          <w:lang w:val="en-US"/>
        </w:rPr>
        <w:t>indicated in non-fallback DCI scheduling PDSCH</w:t>
      </w:r>
      <w:r w:rsidRPr="00AE6BAB">
        <w:rPr>
          <w:b/>
          <w:bCs/>
          <w:i/>
          <w:lang w:val="en-US"/>
        </w:rPr>
        <w:t xml:space="preserve"> can be configurable.</w:t>
      </w:r>
    </w:p>
    <w:p w14:paraId="1087A0DA" w14:textId="77777777" w:rsidR="00127781" w:rsidRDefault="00127781" w:rsidP="00127781">
      <w:pPr>
        <w:pStyle w:val="a7"/>
        <w:numPr>
          <w:ilvl w:val="0"/>
          <w:numId w:val="38"/>
        </w:numPr>
        <w:spacing w:afterLines="100" w:after="240"/>
        <w:ind w:leftChars="0"/>
        <w:jc w:val="both"/>
        <w:rPr>
          <w:rFonts w:eastAsia="宋体"/>
          <w:b/>
          <w:bCs/>
          <w:i/>
          <w:lang w:val="en-US"/>
        </w:rPr>
      </w:pPr>
      <w:r>
        <w:rPr>
          <w:rFonts w:eastAsia="宋体"/>
          <w:b/>
          <w:bCs/>
          <w:i/>
          <w:lang w:val="en-US"/>
        </w:rPr>
        <w:lastRenderedPageBreak/>
        <w:t>T-DAI of the non-scheduled group can be reused to extend the C-DAI/T-DAI field of the scheduled group if only the scheduled group is triggered for HARQ-ACK feedback.</w:t>
      </w:r>
    </w:p>
    <w:p w14:paraId="4E99DE23" w14:textId="77777777" w:rsidR="00127781" w:rsidRDefault="00127781" w:rsidP="00127781">
      <w:pPr>
        <w:jc w:val="both"/>
        <w:rPr>
          <w:b/>
          <w:bCs/>
          <w:i/>
          <w:lang w:val="en-US"/>
        </w:rPr>
      </w:pPr>
      <w:r w:rsidRPr="00127781">
        <w:rPr>
          <w:b/>
          <w:bCs/>
          <w:i/>
          <w:lang w:val="en-US"/>
        </w:rPr>
        <w:t>Proposal 2: For enhanced dynamic HARQ-ACK codebook, Maximum number of groups should be 4. The number of groups can be configured by RRC signalling.</w:t>
      </w:r>
    </w:p>
    <w:p w14:paraId="3B51BE35" w14:textId="77777777" w:rsidR="00260BB4" w:rsidRPr="009B7E83" w:rsidRDefault="00260BB4" w:rsidP="00260BB4">
      <w:pPr>
        <w:overflowPunct/>
        <w:autoSpaceDE/>
        <w:autoSpaceDN/>
        <w:adjustRightInd/>
        <w:spacing w:afterLines="100" w:after="240"/>
        <w:jc w:val="both"/>
        <w:textAlignment w:val="auto"/>
        <w:rPr>
          <w:b/>
          <w:bCs/>
          <w:i/>
          <w:lang w:val="en-US"/>
        </w:rPr>
      </w:pPr>
      <w:r w:rsidRPr="00EC680C">
        <w:rPr>
          <w:b/>
          <w:bCs/>
          <w:i/>
          <w:lang w:val="en-US"/>
        </w:rPr>
        <w:t>Proposal</w:t>
      </w:r>
      <w:r>
        <w:rPr>
          <w:b/>
          <w:bCs/>
          <w:i/>
          <w:lang w:val="en-US"/>
        </w:rPr>
        <w:t xml:space="preserve"> 3</w:t>
      </w:r>
      <w:r w:rsidRPr="00EC680C">
        <w:rPr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>For enhanced dynamic HARQ-ACK codebook,</w:t>
      </w:r>
      <w:r w:rsidRPr="00127781">
        <w:rPr>
          <w:b/>
          <w:bCs/>
          <w:i/>
          <w:lang w:val="en-US"/>
        </w:rPr>
        <w:t xml:space="preserve"> </w:t>
      </w:r>
      <w:r w:rsidRPr="00EC680C">
        <w:rPr>
          <w:b/>
          <w:bCs/>
          <w:i/>
          <w:lang w:val="en-US"/>
        </w:rPr>
        <w:t xml:space="preserve">the group index </w:t>
      </w:r>
      <w:r>
        <w:rPr>
          <w:b/>
          <w:bCs/>
          <w:i/>
          <w:lang w:val="en-US"/>
        </w:rPr>
        <w:t xml:space="preserve">of the requested non-scheduled group </w:t>
      </w:r>
      <w:r w:rsidRPr="00EC680C">
        <w:rPr>
          <w:b/>
          <w:bCs/>
          <w:i/>
          <w:lang w:val="en-US"/>
        </w:rPr>
        <w:t xml:space="preserve">should be contained in </w:t>
      </w:r>
      <w:r w:rsidRPr="00AE6BAB">
        <w:rPr>
          <w:b/>
          <w:bCs/>
          <w:i/>
          <w:lang w:val="en-US"/>
        </w:rPr>
        <w:t>non-fallback DCI scheduling PDSCH</w:t>
      </w:r>
      <w:r w:rsidRPr="00EC680C">
        <w:rPr>
          <w:b/>
          <w:bCs/>
          <w:i/>
          <w:lang w:val="en-US"/>
        </w:rPr>
        <w:t>.</w:t>
      </w:r>
    </w:p>
    <w:p w14:paraId="2D432652" w14:textId="49FAC780" w:rsidR="008807A3" w:rsidRPr="00260BB4" w:rsidRDefault="008807A3" w:rsidP="00AA76C0">
      <w:pPr>
        <w:overflowPunct/>
        <w:autoSpaceDE/>
        <w:autoSpaceDN/>
        <w:adjustRightInd/>
        <w:spacing w:afterLines="100" w:after="240"/>
        <w:jc w:val="both"/>
        <w:textAlignment w:val="auto"/>
        <w:rPr>
          <w:b/>
          <w:bCs/>
          <w:i/>
          <w:lang w:val="en-US"/>
        </w:rPr>
      </w:pPr>
      <w:r w:rsidRPr="00260BB4">
        <w:rPr>
          <w:b/>
          <w:bCs/>
          <w:i/>
          <w:lang w:val="en-US"/>
        </w:rPr>
        <w:t xml:space="preserve">Proposal </w:t>
      </w:r>
      <w:r w:rsidR="00260BB4" w:rsidRPr="00260BB4">
        <w:rPr>
          <w:b/>
          <w:bCs/>
          <w:i/>
          <w:lang w:val="en-US"/>
        </w:rPr>
        <w:t>4</w:t>
      </w:r>
      <w:r w:rsidRPr="00260BB4">
        <w:rPr>
          <w:b/>
          <w:bCs/>
          <w:i/>
          <w:lang w:val="en-US"/>
        </w:rPr>
        <w:t>: Enhanced dynamic HARQ codebook should not be applied to fallback DCI.</w:t>
      </w:r>
    </w:p>
    <w:p w14:paraId="5D971FB8" w14:textId="0ECDFC10" w:rsidR="00407190" w:rsidRDefault="00407190" w:rsidP="00AA76C0">
      <w:pPr>
        <w:jc w:val="both"/>
        <w:rPr>
          <w:b/>
          <w:bCs/>
          <w:i/>
          <w:lang w:val="en-US"/>
        </w:rPr>
      </w:pPr>
      <w:bookmarkStart w:id="9" w:name="OLE_LINK1"/>
      <w:bookmarkStart w:id="10" w:name="OLE_LINK2"/>
      <w:r w:rsidRPr="00407190">
        <w:rPr>
          <w:b/>
          <w:bCs/>
          <w:i/>
          <w:lang w:val="en-US"/>
        </w:rPr>
        <w:t xml:space="preserve">Proposal </w:t>
      </w:r>
      <w:r w:rsidR="00260BB4">
        <w:rPr>
          <w:b/>
          <w:bCs/>
          <w:i/>
          <w:lang w:val="en-US"/>
        </w:rPr>
        <w:t>5</w:t>
      </w:r>
      <w:r w:rsidRPr="00407190">
        <w:rPr>
          <w:b/>
          <w:bCs/>
          <w:i/>
          <w:lang w:val="en-US"/>
        </w:rPr>
        <w:t xml:space="preserve">: Requesting/triggering for </w:t>
      </w:r>
      <w:r w:rsidRPr="00407190">
        <w:rPr>
          <w:rFonts w:hint="eastAsia"/>
          <w:b/>
          <w:bCs/>
          <w:i/>
          <w:lang w:val="en-US"/>
        </w:rPr>
        <w:t xml:space="preserve">one-shot group HARQ ACK feedback </w:t>
      </w:r>
      <w:r w:rsidRPr="00407190">
        <w:rPr>
          <w:b/>
          <w:bCs/>
          <w:i/>
          <w:lang w:val="en-US"/>
        </w:rPr>
        <w:t>for all configured HARQ processes should not be supported</w:t>
      </w:r>
    </w:p>
    <w:p w14:paraId="7349E733" w14:textId="664CDFD1" w:rsidR="007E36CD" w:rsidRPr="00681684" w:rsidRDefault="007E36CD" w:rsidP="00AA76C0">
      <w:pPr>
        <w:spacing w:before="120" w:after="0"/>
        <w:jc w:val="both"/>
        <w:rPr>
          <w:b/>
          <w:i/>
          <w:kern w:val="2"/>
          <w:lang w:eastAsia="zh-CN"/>
        </w:rPr>
      </w:pPr>
      <w:r w:rsidRPr="00681684">
        <w:rPr>
          <w:b/>
          <w:i/>
          <w:kern w:val="2"/>
          <w:lang w:eastAsia="zh-CN"/>
        </w:rPr>
        <w:t xml:space="preserve">Proposal </w:t>
      </w:r>
      <w:r w:rsidR="00260BB4">
        <w:rPr>
          <w:b/>
          <w:i/>
          <w:kern w:val="2"/>
          <w:lang w:eastAsia="zh-CN"/>
        </w:rPr>
        <w:t>6</w:t>
      </w:r>
      <w:r w:rsidRPr="00681684">
        <w:rPr>
          <w:b/>
          <w:i/>
          <w:kern w:val="2"/>
          <w:lang w:eastAsia="zh-CN"/>
        </w:rPr>
        <w:t>: NR-U semi-static HARQ-ACK codebook consists of 2 sub-codebook</w:t>
      </w:r>
      <w:r>
        <w:rPr>
          <w:b/>
          <w:i/>
          <w:kern w:val="2"/>
          <w:lang w:eastAsia="zh-CN"/>
        </w:rPr>
        <w:t>s</w:t>
      </w:r>
      <w:r w:rsidRPr="00681684">
        <w:rPr>
          <w:b/>
          <w:i/>
          <w:kern w:val="2"/>
          <w:lang w:eastAsia="zh-CN"/>
        </w:rPr>
        <w:t>, the first sub-codebook contains the HARQ-ACK information of the PDSCHs in the former COT while the second sub-codebook contains the HARQ-ACK information of the PDSCHs in the current COT.</w:t>
      </w:r>
    </w:p>
    <w:p w14:paraId="753793B3" w14:textId="77777777" w:rsidR="007E36CD" w:rsidRPr="00681684" w:rsidRDefault="007E36CD" w:rsidP="00AA76C0">
      <w:pPr>
        <w:pStyle w:val="a7"/>
        <w:numPr>
          <w:ilvl w:val="0"/>
          <w:numId w:val="22"/>
        </w:numPr>
        <w:spacing w:before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For the first sub-codebook, the number of occasions for candidate PDSCH receptions or the number of slots for candidate PDSCH receptions can be configured by RRC signalling.</w:t>
      </w:r>
    </w:p>
    <w:p w14:paraId="702A23C0" w14:textId="6DAE32AD" w:rsidR="007E36CD" w:rsidRPr="00937A42" w:rsidRDefault="007E36CD" w:rsidP="00AA76C0">
      <w:pPr>
        <w:pStyle w:val="a7"/>
        <w:numPr>
          <w:ilvl w:val="0"/>
          <w:numId w:val="22"/>
        </w:numPr>
        <w:spacing w:before="120" w:afterLines="100" w:after="240"/>
        <w:ind w:leftChars="0" w:left="845"/>
        <w:jc w:val="both"/>
        <w:rPr>
          <w:rFonts w:ascii="Times New Roman" w:hAnsi="Times New Roman"/>
          <w:szCs w:val="20"/>
          <w:lang w:eastAsia="zh-CN"/>
        </w:rPr>
      </w:pP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The second sub-codebook is the NR R</w:t>
      </w:r>
      <w:r w:rsidR="00B85836">
        <w:rPr>
          <w:rFonts w:ascii="Times New Roman" w:hAnsi="Times New Roman"/>
          <w:b/>
          <w:i/>
          <w:kern w:val="2"/>
          <w:szCs w:val="20"/>
          <w:lang w:eastAsia="zh-CN"/>
        </w:rPr>
        <w:t>el-</w:t>
      </w:r>
      <w:r w:rsidRPr="00681684">
        <w:rPr>
          <w:rFonts w:ascii="Times New Roman" w:hAnsi="Times New Roman"/>
          <w:b/>
          <w:i/>
          <w:kern w:val="2"/>
          <w:szCs w:val="20"/>
          <w:lang w:eastAsia="zh-CN"/>
        </w:rPr>
        <w:t>15 semi-static HARQ-ACK codebook.</w:t>
      </w:r>
    </w:p>
    <w:bookmarkEnd w:id="9"/>
    <w:bookmarkEnd w:id="10"/>
    <w:p w14:paraId="3208032A" w14:textId="77777777" w:rsidR="00D7052A" w:rsidRPr="00681684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681684">
        <w:rPr>
          <w:sz w:val="36"/>
          <w:lang w:val="en-US" w:eastAsia="zh-CN"/>
        </w:rPr>
        <w:t>References</w:t>
      </w:r>
      <w:bookmarkEnd w:id="0"/>
      <w:bookmarkEnd w:id="1"/>
    </w:p>
    <w:p w14:paraId="4AE1EBF7" w14:textId="0DDEF4E6" w:rsidR="00A17ED6" w:rsidRDefault="00A17ED6" w:rsidP="00A17ED6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BD5746">
        <w:rPr>
          <w:rFonts w:ascii="Times New Roman" w:hAnsi="Times New Roman"/>
          <w:szCs w:val="20"/>
          <w:lang w:eastAsia="zh-CN"/>
        </w:rPr>
        <w:t xml:space="preserve">3GPP RAN1, “Chairman's Notes RAN1 </w:t>
      </w:r>
      <w:r w:rsidR="005979DC">
        <w:rPr>
          <w:rFonts w:ascii="Times New Roman" w:hAnsi="Times New Roman"/>
          <w:szCs w:val="20"/>
          <w:lang w:eastAsia="zh-CN"/>
        </w:rPr>
        <w:t>97</w:t>
      </w:r>
      <w:r w:rsidRPr="00BD5746">
        <w:rPr>
          <w:rFonts w:ascii="Times New Roman" w:hAnsi="Times New Roman"/>
          <w:szCs w:val="20"/>
          <w:lang w:eastAsia="zh-CN"/>
        </w:rPr>
        <w:t xml:space="preserve"> final”, </w:t>
      </w:r>
      <w:r w:rsidR="005979DC">
        <w:rPr>
          <w:rFonts w:ascii="Times New Roman" w:hAnsi="Times New Roman"/>
          <w:szCs w:val="20"/>
          <w:lang w:eastAsia="zh-CN"/>
        </w:rPr>
        <w:t>Reno</w:t>
      </w:r>
      <w:r>
        <w:rPr>
          <w:rFonts w:ascii="Times New Roman" w:hAnsi="Times New Roman"/>
          <w:szCs w:val="20"/>
          <w:lang w:eastAsia="zh-CN"/>
        </w:rPr>
        <w:t>,</w:t>
      </w:r>
      <w:r w:rsidR="005979DC">
        <w:rPr>
          <w:rFonts w:ascii="Times New Roman" w:hAnsi="Times New Roman"/>
          <w:szCs w:val="20"/>
          <w:lang w:eastAsia="zh-CN"/>
        </w:rPr>
        <w:t xml:space="preserve"> USA, May</w:t>
      </w:r>
      <w:r>
        <w:rPr>
          <w:rFonts w:ascii="Times New Roman" w:hAnsi="Times New Roman"/>
          <w:szCs w:val="20"/>
          <w:lang w:eastAsia="zh-CN"/>
        </w:rPr>
        <w:t>, 2019</w:t>
      </w:r>
      <w:r w:rsidRPr="00BD5746">
        <w:rPr>
          <w:rFonts w:ascii="Times New Roman" w:hAnsi="Times New Roman"/>
          <w:szCs w:val="20"/>
          <w:lang w:eastAsia="zh-CN"/>
        </w:rPr>
        <w:t>.</w:t>
      </w:r>
    </w:p>
    <w:p w14:paraId="4CF1E9B0" w14:textId="779ED0E9" w:rsidR="00260BB4" w:rsidRDefault="00260BB4" w:rsidP="00260BB4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BD5746">
        <w:rPr>
          <w:rFonts w:ascii="Times New Roman" w:hAnsi="Times New Roman"/>
          <w:szCs w:val="20"/>
          <w:lang w:eastAsia="zh-CN"/>
        </w:rPr>
        <w:t xml:space="preserve">3GPP RAN1, “Chairman's Notes RAN1 </w:t>
      </w:r>
      <w:r>
        <w:rPr>
          <w:rFonts w:ascii="Times New Roman" w:hAnsi="Times New Roman"/>
          <w:szCs w:val="20"/>
          <w:lang w:eastAsia="zh-CN"/>
        </w:rPr>
        <w:t>98</w:t>
      </w:r>
      <w:r w:rsidRPr="00BD5746">
        <w:rPr>
          <w:rFonts w:ascii="Times New Roman" w:hAnsi="Times New Roman"/>
          <w:szCs w:val="20"/>
          <w:lang w:eastAsia="zh-CN"/>
        </w:rPr>
        <w:t xml:space="preserve"> final”,</w:t>
      </w:r>
      <w:r w:rsidRPr="00260BB4">
        <w:rPr>
          <w:rFonts w:ascii="Times New Roman" w:hAnsi="Times New Roman"/>
          <w:szCs w:val="20"/>
          <w:lang w:eastAsia="zh-CN"/>
        </w:rPr>
        <w:t xml:space="preserve"> Prague, Czech Republic, Aug.</w:t>
      </w:r>
      <w:r>
        <w:rPr>
          <w:rFonts w:ascii="Times New Roman" w:hAnsi="Times New Roman"/>
          <w:szCs w:val="20"/>
          <w:lang w:eastAsia="zh-CN"/>
        </w:rPr>
        <w:t>, 2019</w:t>
      </w:r>
      <w:r w:rsidRPr="00BD5746">
        <w:rPr>
          <w:rFonts w:ascii="Times New Roman" w:hAnsi="Times New Roman"/>
          <w:szCs w:val="20"/>
          <w:lang w:eastAsia="zh-CN"/>
        </w:rPr>
        <w:t>.</w:t>
      </w:r>
    </w:p>
    <w:p w14:paraId="6886AE1F" w14:textId="7BD33AA4" w:rsidR="005979DC" w:rsidRDefault="001A2551" w:rsidP="00370BFE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5979DC">
        <w:rPr>
          <w:rFonts w:ascii="Times New Roman" w:hAnsi="Times New Roman"/>
          <w:szCs w:val="20"/>
          <w:lang w:eastAsia="zh-CN"/>
        </w:rPr>
        <w:t>3GPP RAN1, Huawei, “</w:t>
      </w:r>
      <w:r w:rsidR="00260BB4" w:rsidRPr="00260BB4">
        <w:rPr>
          <w:rFonts w:ascii="Times New Roman" w:hAnsi="Times New Roman"/>
          <w:szCs w:val="20"/>
          <w:lang w:eastAsia="zh-CN"/>
        </w:rPr>
        <w:t>R1-1909806</w:t>
      </w:r>
      <w:r w:rsidRPr="005979DC">
        <w:rPr>
          <w:rFonts w:ascii="Times New Roman" w:hAnsi="Times New Roman"/>
          <w:szCs w:val="20"/>
          <w:lang w:eastAsia="zh-CN"/>
        </w:rPr>
        <w:t xml:space="preserve"> </w:t>
      </w:r>
      <w:bookmarkStart w:id="11" w:name="OLE_LINK4"/>
      <w:bookmarkStart w:id="12" w:name="OLE_LINK3"/>
      <w:r w:rsidRPr="005979DC">
        <w:rPr>
          <w:rFonts w:ascii="Times New Roman" w:hAnsi="Times New Roman"/>
          <w:szCs w:val="20"/>
          <w:lang w:eastAsia="zh-CN"/>
        </w:rPr>
        <w:t>Feature lead summary</w:t>
      </w:r>
      <w:r w:rsidR="00260BB4">
        <w:rPr>
          <w:rFonts w:ascii="Times New Roman" w:hAnsi="Times New Roman"/>
          <w:szCs w:val="20"/>
          <w:lang w:eastAsia="zh-CN"/>
        </w:rPr>
        <w:t>#3</w:t>
      </w:r>
      <w:r w:rsidRPr="005979DC">
        <w:rPr>
          <w:rFonts w:ascii="Times New Roman" w:hAnsi="Times New Roman"/>
          <w:szCs w:val="20"/>
          <w:lang w:eastAsia="zh-CN"/>
        </w:rPr>
        <w:t xml:space="preserve"> of HARQ enhancements for NR-U</w:t>
      </w:r>
      <w:bookmarkEnd w:id="11"/>
      <w:bookmarkEnd w:id="12"/>
      <w:r w:rsidRPr="005979DC">
        <w:rPr>
          <w:rFonts w:ascii="Times New Roman" w:hAnsi="Times New Roman"/>
          <w:szCs w:val="20"/>
          <w:lang w:eastAsia="zh-CN"/>
        </w:rPr>
        <w:t xml:space="preserve">”, </w:t>
      </w:r>
      <w:r w:rsidR="00260BB4" w:rsidRPr="00260BB4">
        <w:rPr>
          <w:rFonts w:ascii="Times New Roman" w:hAnsi="Times New Roman"/>
          <w:szCs w:val="20"/>
          <w:lang w:eastAsia="zh-CN"/>
        </w:rPr>
        <w:t>Prague, Czech Republic, Aug.</w:t>
      </w:r>
      <w:r w:rsidR="005979DC">
        <w:rPr>
          <w:rFonts w:ascii="Times New Roman" w:hAnsi="Times New Roman"/>
          <w:szCs w:val="20"/>
          <w:lang w:eastAsia="zh-CN"/>
        </w:rPr>
        <w:t>, 2019</w:t>
      </w:r>
      <w:r w:rsidR="005979DC" w:rsidRPr="00BD5746">
        <w:rPr>
          <w:rFonts w:ascii="Times New Roman" w:hAnsi="Times New Roman"/>
          <w:szCs w:val="20"/>
          <w:lang w:eastAsia="zh-CN"/>
        </w:rPr>
        <w:t>.</w:t>
      </w:r>
    </w:p>
    <w:p w14:paraId="67641D9F" w14:textId="2FBECE47" w:rsidR="005979DC" w:rsidRPr="00803D3D" w:rsidRDefault="005979DC" w:rsidP="00A40E24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53AF380B" w14:textId="38C4DEDD" w:rsidR="00FE13C8" w:rsidRDefault="00FE13C8" w:rsidP="00F07132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6FFD66F8" w14:textId="77777777" w:rsidR="005979DC" w:rsidRPr="005979DC" w:rsidRDefault="005979DC" w:rsidP="00F07132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272346B8" w14:textId="6E1C0952" w:rsidR="00EA266C" w:rsidRPr="00BD5746" w:rsidRDefault="00EA266C" w:rsidP="00D82E4A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49DFA7A5" w14:textId="54F3AF97" w:rsidR="00944C24" w:rsidRDefault="00944C24" w:rsidP="00EA266C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p w14:paraId="43205167" w14:textId="77777777" w:rsidR="00944C24" w:rsidRPr="00681684" w:rsidRDefault="00944C24" w:rsidP="00EA266C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26F8BD22" w14:textId="77777777" w:rsidR="00226C70" w:rsidRPr="00681684" w:rsidRDefault="00226C70" w:rsidP="00226C70">
      <w:pPr>
        <w:snapToGrid w:val="0"/>
        <w:spacing w:after="120"/>
        <w:jc w:val="both"/>
        <w:rPr>
          <w:sz w:val="22"/>
          <w:szCs w:val="22"/>
          <w:lang w:eastAsia="zh-CN"/>
        </w:rPr>
      </w:pPr>
    </w:p>
    <w:sectPr w:rsidR="00226C70" w:rsidRPr="00681684" w:rsidSect="00D7052A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01444" w14:textId="77777777" w:rsidR="001952B6" w:rsidRDefault="001952B6" w:rsidP="00D7052A">
      <w:pPr>
        <w:spacing w:after="0"/>
      </w:pPr>
      <w:r>
        <w:separator/>
      </w:r>
    </w:p>
  </w:endnote>
  <w:endnote w:type="continuationSeparator" w:id="0">
    <w:p w14:paraId="0F243639" w14:textId="77777777" w:rsidR="001952B6" w:rsidRDefault="001952B6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65090" w:rsidRDefault="00465090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65090" w:rsidRDefault="00465090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65090" w:rsidRDefault="00465090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03C3E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C03C3E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BB0E2" w14:textId="77777777" w:rsidR="001952B6" w:rsidRDefault="001952B6" w:rsidP="00D7052A">
      <w:pPr>
        <w:spacing w:after="0"/>
      </w:pPr>
      <w:r>
        <w:separator/>
      </w:r>
    </w:p>
  </w:footnote>
  <w:footnote w:type="continuationSeparator" w:id="0">
    <w:p w14:paraId="4E854019" w14:textId="77777777" w:rsidR="001952B6" w:rsidRDefault="001952B6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65090" w:rsidRDefault="004650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1BC0"/>
    <w:multiLevelType w:val="hybridMultilevel"/>
    <w:tmpl w:val="802ED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B4810"/>
    <w:multiLevelType w:val="hybridMultilevel"/>
    <w:tmpl w:val="8EC6C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51F26"/>
    <w:multiLevelType w:val="hybridMultilevel"/>
    <w:tmpl w:val="87729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8">
    <w:nsid w:val="1D260332"/>
    <w:multiLevelType w:val="hybridMultilevel"/>
    <w:tmpl w:val="9164100E"/>
    <w:lvl w:ilvl="0" w:tplc="C74E9CF0">
      <w:start w:val="3908"/>
      <w:numFmt w:val="bullet"/>
      <w:lvlText w:val="–"/>
      <w:lvlJc w:val="left"/>
      <w:pPr>
        <w:ind w:left="8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571EDB"/>
    <w:multiLevelType w:val="hybridMultilevel"/>
    <w:tmpl w:val="6CC654D6"/>
    <w:lvl w:ilvl="0" w:tplc="B504F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BED2C7F"/>
    <w:multiLevelType w:val="hybridMultilevel"/>
    <w:tmpl w:val="32822774"/>
    <w:lvl w:ilvl="0" w:tplc="44422E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F097D"/>
    <w:multiLevelType w:val="hybridMultilevel"/>
    <w:tmpl w:val="538CA820"/>
    <w:lvl w:ilvl="0" w:tplc="6EAE8304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668E22AF"/>
    <w:multiLevelType w:val="hybridMultilevel"/>
    <w:tmpl w:val="9AB0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57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5B40EA"/>
    <w:multiLevelType w:val="hybridMultilevel"/>
    <w:tmpl w:val="97B0CDF6"/>
    <w:lvl w:ilvl="0" w:tplc="62B8B2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6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5"/>
  </w:num>
  <w:num w:numId="2">
    <w:abstractNumId w:val="14"/>
  </w:num>
  <w:num w:numId="3">
    <w:abstractNumId w:val="28"/>
  </w:num>
  <w:num w:numId="4">
    <w:abstractNumId w:val="34"/>
  </w:num>
  <w:num w:numId="5">
    <w:abstractNumId w:val="9"/>
  </w:num>
  <w:num w:numId="6">
    <w:abstractNumId w:val="37"/>
  </w:num>
  <w:num w:numId="7">
    <w:abstractNumId w:val="31"/>
  </w:num>
  <w:num w:numId="8">
    <w:abstractNumId w:val="33"/>
  </w:num>
  <w:num w:numId="9">
    <w:abstractNumId w:val="18"/>
  </w:num>
  <w:num w:numId="10">
    <w:abstractNumId w:val="26"/>
  </w:num>
  <w:num w:numId="11">
    <w:abstractNumId w:val="23"/>
  </w:num>
  <w:num w:numId="12">
    <w:abstractNumId w:val="7"/>
  </w:num>
  <w:num w:numId="13">
    <w:abstractNumId w:val="29"/>
  </w:num>
  <w:num w:numId="14">
    <w:abstractNumId w:val="24"/>
  </w:num>
  <w:num w:numId="15">
    <w:abstractNumId w:val="2"/>
  </w:num>
  <w:num w:numId="16">
    <w:abstractNumId w:val="19"/>
  </w:num>
  <w:num w:numId="17">
    <w:abstractNumId w:val="20"/>
  </w:num>
  <w:num w:numId="18">
    <w:abstractNumId w:val="12"/>
  </w:num>
  <w:num w:numId="19">
    <w:abstractNumId w:val="21"/>
  </w:num>
  <w:num w:numId="20">
    <w:abstractNumId w:val="16"/>
  </w:num>
  <w:num w:numId="21">
    <w:abstractNumId w:val="3"/>
  </w:num>
  <w:num w:numId="22">
    <w:abstractNumId w:val="35"/>
  </w:num>
  <w:num w:numId="23">
    <w:abstractNumId w:val="11"/>
  </w:num>
  <w:num w:numId="24">
    <w:abstractNumId w:val="5"/>
  </w:num>
  <w:num w:numId="25">
    <w:abstractNumId w:val="4"/>
  </w:num>
  <w:num w:numId="26">
    <w:abstractNumId w:val="15"/>
  </w:num>
  <w:num w:numId="27">
    <w:abstractNumId w:val="8"/>
  </w:num>
  <w:num w:numId="28">
    <w:abstractNumId w:val="1"/>
  </w:num>
  <w:num w:numId="29">
    <w:abstractNumId w:val="0"/>
  </w:num>
  <w:num w:numId="30">
    <w:abstractNumId w:val="6"/>
  </w:num>
  <w:num w:numId="31">
    <w:abstractNumId w:val="36"/>
  </w:num>
  <w:num w:numId="32">
    <w:abstractNumId w:val="27"/>
  </w:num>
  <w:num w:numId="33">
    <w:abstractNumId w:val="17"/>
  </w:num>
  <w:num w:numId="34">
    <w:abstractNumId w:val="32"/>
  </w:num>
  <w:num w:numId="35">
    <w:abstractNumId w:val="13"/>
  </w:num>
  <w:num w:numId="36">
    <w:abstractNumId w:val="10"/>
  </w:num>
  <w:num w:numId="37">
    <w:abstractNumId w:val="30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F69"/>
    <w:rsid w:val="00004EDB"/>
    <w:rsid w:val="000114D2"/>
    <w:rsid w:val="000237D3"/>
    <w:rsid w:val="00030DA4"/>
    <w:rsid w:val="00031477"/>
    <w:rsid w:val="0003164E"/>
    <w:rsid w:val="00037891"/>
    <w:rsid w:val="00043C52"/>
    <w:rsid w:val="0004797B"/>
    <w:rsid w:val="00052EE4"/>
    <w:rsid w:val="000624C8"/>
    <w:rsid w:val="000739E7"/>
    <w:rsid w:val="00073DDA"/>
    <w:rsid w:val="000775EE"/>
    <w:rsid w:val="00082F3C"/>
    <w:rsid w:val="00084BF3"/>
    <w:rsid w:val="00085958"/>
    <w:rsid w:val="00087563"/>
    <w:rsid w:val="000A1C32"/>
    <w:rsid w:val="000A23F8"/>
    <w:rsid w:val="000A2B09"/>
    <w:rsid w:val="000A3DDD"/>
    <w:rsid w:val="000B4518"/>
    <w:rsid w:val="000B6F62"/>
    <w:rsid w:val="000C02F6"/>
    <w:rsid w:val="000C0DE0"/>
    <w:rsid w:val="000C142C"/>
    <w:rsid w:val="000D79B2"/>
    <w:rsid w:val="000E02C9"/>
    <w:rsid w:val="000E29E2"/>
    <w:rsid w:val="000E4393"/>
    <w:rsid w:val="000E5239"/>
    <w:rsid w:val="000E585A"/>
    <w:rsid w:val="000E71D3"/>
    <w:rsid w:val="00100035"/>
    <w:rsid w:val="00100133"/>
    <w:rsid w:val="00104041"/>
    <w:rsid w:val="00106ADE"/>
    <w:rsid w:val="00112734"/>
    <w:rsid w:val="00115CF8"/>
    <w:rsid w:val="00117EE8"/>
    <w:rsid w:val="00126EF9"/>
    <w:rsid w:val="00127781"/>
    <w:rsid w:val="00130751"/>
    <w:rsid w:val="00132E79"/>
    <w:rsid w:val="00142F4F"/>
    <w:rsid w:val="00154F71"/>
    <w:rsid w:val="001646E5"/>
    <w:rsid w:val="0017303F"/>
    <w:rsid w:val="00180AE5"/>
    <w:rsid w:val="00183019"/>
    <w:rsid w:val="001908DF"/>
    <w:rsid w:val="001921FE"/>
    <w:rsid w:val="001937EE"/>
    <w:rsid w:val="0019436C"/>
    <w:rsid w:val="001952B6"/>
    <w:rsid w:val="00195EFB"/>
    <w:rsid w:val="001A2551"/>
    <w:rsid w:val="001B471E"/>
    <w:rsid w:val="001B47AA"/>
    <w:rsid w:val="001B7ECB"/>
    <w:rsid w:val="001D4B5C"/>
    <w:rsid w:val="001E68FB"/>
    <w:rsid w:val="001F35BD"/>
    <w:rsid w:val="00213118"/>
    <w:rsid w:val="00213B31"/>
    <w:rsid w:val="00213CD3"/>
    <w:rsid w:val="00223838"/>
    <w:rsid w:val="00226A5E"/>
    <w:rsid w:val="00226C70"/>
    <w:rsid w:val="00231E70"/>
    <w:rsid w:val="002354D2"/>
    <w:rsid w:val="0025092F"/>
    <w:rsid w:val="00250B82"/>
    <w:rsid w:val="0025789B"/>
    <w:rsid w:val="00260BB4"/>
    <w:rsid w:val="00272E8A"/>
    <w:rsid w:val="00275BB5"/>
    <w:rsid w:val="0029362D"/>
    <w:rsid w:val="002A1A24"/>
    <w:rsid w:val="002B3C39"/>
    <w:rsid w:val="002B3CB4"/>
    <w:rsid w:val="002B6C15"/>
    <w:rsid w:val="002C1C14"/>
    <w:rsid w:val="002C2124"/>
    <w:rsid w:val="002C7DF7"/>
    <w:rsid w:val="002D2418"/>
    <w:rsid w:val="002D5438"/>
    <w:rsid w:val="002E11A5"/>
    <w:rsid w:val="002E6468"/>
    <w:rsid w:val="002F7B9D"/>
    <w:rsid w:val="00305A76"/>
    <w:rsid w:val="00307FB4"/>
    <w:rsid w:val="003100B2"/>
    <w:rsid w:val="00323857"/>
    <w:rsid w:val="00327941"/>
    <w:rsid w:val="003352AD"/>
    <w:rsid w:val="00342124"/>
    <w:rsid w:val="00345974"/>
    <w:rsid w:val="00346B26"/>
    <w:rsid w:val="00355418"/>
    <w:rsid w:val="0036175D"/>
    <w:rsid w:val="00362025"/>
    <w:rsid w:val="00364B5F"/>
    <w:rsid w:val="0036545F"/>
    <w:rsid w:val="00365C8A"/>
    <w:rsid w:val="0036672B"/>
    <w:rsid w:val="003670F3"/>
    <w:rsid w:val="003671BF"/>
    <w:rsid w:val="0037031F"/>
    <w:rsid w:val="00381851"/>
    <w:rsid w:val="00384FB9"/>
    <w:rsid w:val="00397D10"/>
    <w:rsid w:val="003A18F7"/>
    <w:rsid w:val="003A3A4D"/>
    <w:rsid w:val="003A6FC8"/>
    <w:rsid w:val="003B164B"/>
    <w:rsid w:val="003B58AF"/>
    <w:rsid w:val="003C2123"/>
    <w:rsid w:val="003C274A"/>
    <w:rsid w:val="003D11F1"/>
    <w:rsid w:val="003D2BCD"/>
    <w:rsid w:val="003E238E"/>
    <w:rsid w:val="003F4058"/>
    <w:rsid w:val="003F7734"/>
    <w:rsid w:val="00407190"/>
    <w:rsid w:val="00410274"/>
    <w:rsid w:val="0041080B"/>
    <w:rsid w:val="00413746"/>
    <w:rsid w:val="004140B0"/>
    <w:rsid w:val="004162B2"/>
    <w:rsid w:val="004208E5"/>
    <w:rsid w:val="00423C72"/>
    <w:rsid w:val="004247C3"/>
    <w:rsid w:val="0043238C"/>
    <w:rsid w:val="00433340"/>
    <w:rsid w:val="004341BE"/>
    <w:rsid w:val="00434B2D"/>
    <w:rsid w:val="00444C48"/>
    <w:rsid w:val="00445950"/>
    <w:rsid w:val="00455BB7"/>
    <w:rsid w:val="00456C11"/>
    <w:rsid w:val="00457F84"/>
    <w:rsid w:val="004613E9"/>
    <w:rsid w:val="00465090"/>
    <w:rsid w:val="00465331"/>
    <w:rsid w:val="00466A79"/>
    <w:rsid w:val="004744E1"/>
    <w:rsid w:val="00475E61"/>
    <w:rsid w:val="00481420"/>
    <w:rsid w:val="00482045"/>
    <w:rsid w:val="0049022B"/>
    <w:rsid w:val="00492CD6"/>
    <w:rsid w:val="004A2BE0"/>
    <w:rsid w:val="004A3210"/>
    <w:rsid w:val="004A5A3E"/>
    <w:rsid w:val="004B1381"/>
    <w:rsid w:val="004B47D1"/>
    <w:rsid w:val="004B4C1C"/>
    <w:rsid w:val="004B69F1"/>
    <w:rsid w:val="004C7A8B"/>
    <w:rsid w:val="004D2753"/>
    <w:rsid w:val="004F0324"/>
    <w:rsid w:val="005123F4"/>
    <w:rsid w:val="0052124C"/>
    <w:rsid w:val="005249B8"/>
    <w:rsid w:val="0052515D"/>
    <w:rsid w:val="005263C5"/>
    <w:rsid w:val="005316AD"/>
    <w:rsid w:val="005362EB"/>
    <w:rsid w:val="005432E9"/>
    <w:rsid w:val="005511A1"/>
    <w:rsid w:val="005533DA"/>
    <w:rsid w:val="005557B7"/>
    <w:rsid w:val="005614B1"/>
    <w:rsid w:val="00564839"/>
    <w:rsid w:val="005729B5"/>
    <w:rsid w:val="0057345C"/>
    <w:rsid w:val="00577CF2"/>
    <w:rsid w:val="005811AA"/>
    <w:rsid w:val="0058124E"/>
    <w:rsid w:val="00592CF2"/>
    <w:rsid w:val="005945B5"/>
    <w:rsid w:val="00594B8E"/>
    <w:rsid w:val="005979DC"/>
    <w:rsid w:val="005A7E30"/>
    <w:rsid w:val="005B1E68"/>
    <w:rsid w:val="005C049B"/>
    <w:rsid w:val="005D0E8E"/>
    <w:rsid w:val="005E07C9"/>
    <w:rsid w:val="005E1D64"/>
    <w:rsid w:val="005E22F4"/>
    <w:rsid w:val="005F2044"/>
    <w:rsid w:val="00602FD9"/>
    <w:rsid w:val="0061258A"/>
    <w:rsid w:val="006158F6"/>
    <w:rsid w:val="006213B2"/>
    <w:rsid w:val="00623FB8"/>
    <w:rsid w:val="006273D5"/>
    <w:rsid w:val="006302B0"/>
    <w:rsid w:val="00636ECB"/>
    <w:rsid w:val="00641339"/>
    <w:rsid w:val="006445C1"/>
    <w:rsid w:val="006451D8"/>
    <w:rsid w:val="00647DA5"/>
    <w:rsid w:val="0065533D"/>
    <w:rsid w:val="00655630"/>
    <w:rsid w:val="006678DC"/>
    <w:rsid w:val="00672E09"/>
    <w:rsid w:val="0067790F"/>
    <w:rsid w:val="00681684"/>
    <w:rsid w:val="00681C4F"/>
    <w:rsid w:val="00687AB9"/>
    <w:rsid w:val="00697152"/>
    <w:rsid w:val="006B13ED"/>
    <w:rsid w:val="006B188E"/>
    <w:rsid w:val="006B71A9"/>
    <w:rsid w:val="006C66FA"/>
    <w:rsid w:val="006C6E11"/>
    <w:rsid w:val="006D48F0"/>
    <w:rsid w:val="006F3508"/>
    <w:rsid w:val="006F37B8"/>
    <w:rsid w:val="006F5F50"/>
    <w:rsid w:val="00712E9A"/>
    <w:rsid w:val="007151D3"/>
    <w:rsid w:val="00723356"/>
    <w:rsid w:val="0072497E"/>
    <w:rsid w:val="00733975"/>
    <w:rsid w:val="00740FFD"/>
    <w:rsid w:val="00743A94"/>
    <w:rsid w:val="00744CA5"/>
    <w:rsid w:val="00751CF1"/>
    <w:rsid w:val="0077299A"/>
    <w:rsid w:val="00780891"/>
    <w:rsid w:val="00780F50"/>
    <w:rsid w:val="00785F0D"/>
    <w:rsid w:val="00790DD0"/>
    <w:rsid w:val="0079445E"/>
    <w:rsid w:val="007A3CB7"/>
    <w:rsid w:val="007A5996"/>
    <w:rsid w:val="007B2109"/>
    <w:rsid w:val="007C70E5"/>
    <w:rsid w:val="007D3815"/>
    <w:rsid w:val="007D4127"/>
    <w:rsid w:val="007D773B"/>
    <w:rsid w:val="007E36CD"/>
    <w:rsid w:val="007F56A1"/>
    <w:rsid w:val="00803D3D"/>
    <w:rsid w:val="00805EA2"/>
    <w:rsid w:val="00806DB7"/>
    <w:rsid w:val="00815671"/>
    <w:rsid w:val="0081591D"/>
    <w:rsid w:val="00836F5B"/>
    <w:rsid w:val="00856766"/>
    <w:rsid w:val="00856A2B"/>
    <w:rsid w:val="008807A3"/>
    <w:rsid w:val="00886109"/>
    <w:rsid w:val="008B1038"/>
    <w:rsid w:val="008B68B9"/>
    <w:rsid w:val="008C1395"/>
    <w:rsid w:val="008C4F2C"/>
    <w:rsid w:val="008C5DA5"/>
    <w:rsid w:val="008E6561"/>
    <w:rsid w:val="008F11A6"/>
    <w:rsid w:val="0090419C"/>
    <w:rsid w:val="0090644D"/>
    <w:rsid w:val="0091311B"/>
    <w:rsid w:val="0091567B"/>
    <w:rsid w:val="00927853"/>
    <w:rsid w:val="00930DC4"/>
    <w:rsid w:val="009325DF"/>
    <w:rsid w:val="00935DAF"/>
    <w:rsid w:val="00937A42"/>
    <w:rsid w:val="00944C24"/>
    <w:rsid w:val="00951882"/>
    <w:rsid w:val="00957C2C"/>
    <w:rsid w:val="00967AAB"/>
    <w:rsid w:val="009721DB"/>
    <w:rsid w:val="00972A68"/>
    <w:rsid w:val="0098117D"/>
    <w:rsid w:val="009854B5"/>
    <w:rsid w:val="00986A5F"/>
    <w:rsid w:val="009A0870"/>
    <w:rsid w:val="009A3A07"/>
    <w:rsid w:val="009A7FB5"/>
    <w:rsid w:val="009B3A01"/>
    <w:rsid w:val="009B784A"/>
    <w:rsid w:val="009B7E83"/>
    <w:rsid w:val="009C2A6D"/>
    <w:rsid w:val="009C659F"/>
    <w:rsid w:val="009C67B7"/>
    <w:rsid w:val="009C6CC2"/>
    <w:rsid w:val="009D717E"/>
    <w:rsid w:val="009E0E29"/>
    <w:rsid w:val="009F076B"/>
    <w:rsid w:val="009F391D"/>
    <w:rsid w:val="00A1037A"/>
    <w:rsid w:val="00A1251F"/>
    <w:rsid w:val="00A17ED6"/>
    <w:rsid w:val="00A378FC"/>
    <w:rsid w:val="00A40E24"/>
    <w:rsid w:val="00A51E3B"/>
    <w:rsid w:val="00A52DE6"/>
    <w:rsid w:val="00A5392B"/>
    <w:rsid w:val="00A56CEC"/>
    <w:rsid w:val="00A56D63"/>
    <w:rsid w:val="00A61FA0"/>
    <w:rsid w:val="00A72155"/>
    <w:rsid w:val="00A83120"/>
    <w:rsid w:val="00A840F6"/>
    <w:rsid w:val="00A96773"/>
    <w:rsid w:val="00A96A3A"/>
    <w:rsid w:val="00AA073E"/>
    <w:rsid w:val="00AA09F6"/>
    <w:rsid w:val="00AA4F37"/>
    <w:rsid w:val="00AA76C0"/>
    <w:rsid w:val="00AB0A35"/>
    <w:rsid w:val="00AB284B"/>
    <w:rsid w:val="00AC2D58"/>
    <w:rsid w:val="00AD5D16"/>
    <w:rsid w:val="00AD75E6"/>
    <w:rsid w:val="00AE43A8"/>
    <w:rsid w:val="00AE6BAB"/>
    <w:rsid w:val="00AF7447"/>
    <w:rsid w:val="00B10B27"/>
    <w:rsid w:val="00B2376E"/>
    <w:rsid w:val="00B24984"/>
    <w:rsid w:val="00B269EA"/>
    <w:rsid w:val="00B300CE"/>
    <w:rsid w:val="00B366C3"/>
    <w:rsid w:val="00B65F0A"/>
    <w:rsid w:val="00B66563"/>
    <w:rsid w:val="00B70505"/>
    <w:rsid w:val="00B742E4"/>
    <w:rsid w:val="00B77C29"/>
    <w:rsid w:val="00B85836"/>
    <w:rsid w:val="00B96DC5"/>
    <w:rsid w:val="00BA1420"/>
    <w:rsid w:val="00BA1E2F"/>
    <w:rsid w:val="00BA41FC"/>
    <w:rsid w:val="00BA464F"/>
    <w:rsid w:val="00BA6C79"/>
    <w:rsid w:val="00BA7347"/>
    <w:rsid w:val="00BB6B66"/>
    <w:rsid w:val="00BC4FCC"/>
    <w:rsid w:val="00BC5CE9"/>
    <w:rsid w:val="00BC6388"/>
    <w:rsid w:val="00BC6AAC"/>
    <w:rsid w:val="00BD130A"/>
    <w:rsid w:val="00BD4D37"/>
    <w:rsid w:val="00BD5A82"/>
    <w:rsid w:val="00BE5D0B"/>
    <w:rsid w:val="00C03749"/>
    <w:rsid w:val="00C03C3E"/>
    <w:rsid w:val="00C13D73"/>
    <w:rsid w:val="00C21F25"/>
    <w:rsid w:val="00C30A20"/>
    <w:rsid w:val="00C34D4F"/>
    <w:rsid w:val="00C469C4"/>
    <w:rsid w:val="00C475F2"/>
    <w:rsid w:val="00C52FD0"/>
    <w:rsid w:val="00C537B2"/>
    <w:rsid w:val="00C562CC"/>
    <w:rsid w:val="00C56731"/>
    <w:rsid w:val="00C575D6"/>
    <w:rsid w:val="00C702E6"/>
    <w:rsid w:val="00C7273C"/>
    <w:rsid w:val="00C73FCA"/>
    <w:rsid w:val="00C772E7"/>
    <w:rsid w:val="00C7731B"/>
    <w:rsid w:val="00C81A07"/>
    <w:rsid w:val="00C82393"/>
    <w:rsid w:val="00C82659"/>
    <w:rsid w:val="00C843FE"/>
    <w:rsid w:val="00C91B9D"/>
    <w:rsid w:val="00C93FE8"/>
    <w:rsid w:val="00C94388"/>
    <w:rsid w:val="00C94E2E"/>
    <w:rsid w:val="00C96232"/>
    <w:rsid w:val="00CA7AC3"/>
    <w:rsid w:val="00CB1E2D"/>
    <w:rsid w:val="00CD29B9"/>
    <w:rsid w:val="00CF3A18"/>
    <w:rsid w:val="00CF52E4"/>
    <w:rsid w:val="00CF5E74"/>
    <w:rsid w:val="00D10AB4"/>
    <w:rsid w:val="00D33D40"/>
    <w:rsid w:val="00D34C89"/>
    <w:rsid w:val="00D372FF"/>
    <w:rsid w:val="00D41698"/>
    <w:rsid w:val="00D4254F"/>
    <w:rsid w:val="00D45A50"/>
    <w:rsid w:val="00D4701A"/>
    <w:rsid w:val="00D55138"/>
    <w:rsid w:val="00D563CB"/>
    <w:rsid w:val="00D57A86"/>
    <w:rsid w:val="00D7052A"/>
    <w:rsid w:val="00D71B7A"/>
    <w:rsid w:val="00D82E4A"/>
    <w:rsid w:val="00D87549"/>
    <w:rsid w:val="00D87F29"/>
    <w:rsid w:val="00DA169E"/>
    <w:rsid w:val="00DD1B5C"/>
    <w:rsid w:val="00DD451A"/>
    <w:rsid w:val="00DD47D7"/>
    <w:rsid w:val="00DD50CF"/>
    <w:rsid w:val="00DE4F11"/>
    <w:rsid w:val="00DF05A0"/>
    <w:rsid w:val="00DF268A"/>
    <w:rsid w:val="00DF3407"/>
    <w:rsid w:val="00DF585D"/>
    <w:rsid w:val="00E02365"/>
    <w:rsid w:val="00E025F8"/>
    <w:rsid w:val="00E10540"/>
    <w:rsid w:val="00E11D89"/>
    <w:rsid w:val="00E1720E"/>
    <w:rsid w:val="00E27084"/>
    <w:rsid w:val="00E3315F"/>
    <w:rsid w:val="00E41725"/>
    <w:rsid w:val="00E43487"/>
    <w:rsid w:val="00E45002"/>
    <w:rsid w:val="00E46466"/>
    <w:rsid w:val="00E64BC7"/>
    <w:rsid w:val="00E70E6D"/>
    <w:rsid w:val="00E7306D"/>
    <w:rsid w:val="00E769E0"/>
    <w:rsid w:val="00E830D3"/>
    <w:rsid w:val="00E9751F"/>
    <w:rsid w:val="00EA2451"/>
    <w:rsid w:val="00EA266C"/>
    <w:rsid w:val="00EB1F1C"/>
    <w:rsid w:val="00EC270D"/>
    <w:rsid w:val="00EC29DE"/>
    <w:rsid w:val="00EC34D8"/>
    <w:rsid w:val="00EC3DF9"/>
    <w:rsid w:val="00EC3E9C"/>
    <w:rsid w:val="00EC680C"/>
    <w:rsid w:val="00EC7B8C"/>
    <w:rsid w:val="00ED207A"/>
    <w:rsid w:val="00EE0D92"/>
    <w:rsid w:val="00EF21A5"/>
    <w:rsid w:val="00EF4002"/>
    <w:rsid w:val="00F07132"/>
    <w:rsid w:val="00F126C8"/>
    <w:rsid w:val="00F15B73"/>
    <w:rsid w:val="00F16B2C"/>
    <w:rsid w:val="00F351C5"/>
    <w:rsid w:val="00F37AD4"/>
    <w:rsid w:val="00F37E26"/>
    <w:rsid w:val="00F42623"/>
    <w:rsid w:val="00F43021"/>
    <w:rsid w:val="00F52C12"/>
    <w:rsid w:val="00F5556E"/>
    <w:rsid w:val="00F62759"/>
    <w:rsid w:val="00F71B30"/>
    <w:rsid w:val="00F8661D"/>
    <w:rsid w:val="00F92619"/>
    <w:rsid w:val="00F9350E"/>
    <w:rsid w:val="00F95710"/>
    <w:rsid w:val="00FA335A"/>
    <w:rsid w:val="00FB008A"/>
    <w:rsid w:val="00FB1322"/>
    <w:rsid w:val="00FB1F7A"/>
    <w:rsid w:val="00FB29B7"/>
    <w:rsid w:val="00FC3383"/>
    <w:rsid w:val="00FC4B8B"/>
    <w:rsid w:val="00FE13C8"/>
    <w:rsid w:val="00FE1957"/>
    <w:rsid w:val="00FE63E5"/>
    <w:rsid w:val="00FF419B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182AD-2617-4C81-AFD0-2078F169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1647</Words>
  <Characters>9392</Characters>
  <Application>Microsoft Office Word</Application>
  <DocSecurity>0</DocSecurity>
  <Lines>78</Lines>
  <Paragraphs>22</Paragraphs>
  <ScaleCrop>false</ScaleCrop>
  <Company>Spreadtrum</Company>
  <LinksUpToDate>false</LinksUpToDate>
  <CharactersWithSpaces>11017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2</cp:revision>
  <dcterms:created xsi:type="dcterms:W3CDTF">2019-09-27T05:32:00Z</dcterms:created>
  <dcterms:modified xsi:type="dcterms:W3CDTF">2019-09-27T05:32:00Z</dcterms:modified>
</cp:coreProperties>
</file>